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66274d3c0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《教育學院師資培育中心主任李麗君》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美國南加州大學教育心理與科技
</w:t>
          <w:br/>
          <w:t>　博士
</w:t>
          <w:br/>
          <w:t>　美國印第安那大學教育科技碩士
</w:t>
          <w:br/>
          <w:t>　輔仁大學大眾傳播系學士
</w:t>
          <w:br/>
          <w:t>
</w:t>
          <w:br/>
          <w:t>經歷：
</w:t>
          <w:br/>
          <w:t>　國立空中大學研究發展處副研究
</w:t>
          <w:br/>
          <w:t>　員兼研究組組長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37488"/>
              <wp:effectExtent l="0" t="0" r="0" b="0"/>
              <wp:docPr id="1" name="IMG_2c379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cdb9a3fa-e229-45f1-bc4e-50a124b76e6a.jpg"/>
                      <pic:cNvPicPr/>
                    </pic:nvPicPr>
                    <pic:blipFill>
                      <a:blip xmlns:r="http://schemas.openxmlformats.org/officeDocument/2006/relationships" r:embed="R372f309a5bac4a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2f309a5bac4a7c" /></Relationships>
</file>