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7f07e218f4e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洪玉蘋衝勁十足
</w:t>
          <w:br/>
          <w:t>　△建築系畢業的校友洪玉蘋和好友在台北東區成立了一間工作室，短短四個多月以來，累積的案子已經超過十件，還不斷有新CASE上門。金牛座的洪玉蘋冷靜務實，從本校畢業後，一直在國內大型建築師事務所歷練，藉由大型建築師事務所，可以接到大案子，接受不一樣的訓練。她說：只要有老師、前輩交付下來的案例，我都會很開心地去規劃、設計，就算經常熬夜，卅歲不到的年輕衝勁與毅力，會持續支撐我拚下去。（涵怡）</w:t>
          <w:br/>
        </w:r>
      </w:r>
    </w:p>
  </w:body>
</w:document>
</file>