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ed1ddcb8d48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組織重整 彈性化聘任以掌握未來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淡江即將邁入第四波，上週五（22日）本校舉行「教學與行政革新研討會」，主題為「迎接淡江第四波」，創辦人張建邦博士致詞時指示，本校未來將著重組織重整、活化系所及研究彈性化的聘任制度。
</w:t>
          <w:br/>
          <w:t>　張創辦人指出，為邁向第四波計畫，包括體育館、外語大樓，及蘭陽校園整地及建築工程，與採購實驗設備核磁共振儀，這兩年已編列32億元預算執行。他也提到，影響21世紀大學治理的重要議題，是領導與組織文化、任務與願景、研究與出版、教學與學習、資源分配與管理績效、資訊科技及遠距教育等，因此必須有明確的口號目標，及實際執行所投入的資源，並需觀念溝通達成共識，故組織重整將是最能掌握未來的方式。
</w:t>
          <w:br/>
          <w:t>　他提出未來可設置五項委員會，以加強各項工作給同仁參考，包括：「校務發展規劃與執行委員會」、「研究中心綜合發展委員會」、「國際化與國際交流發展委員會」、「資訊與通訊發展委員會」、「未來化研究發展委員會」。另外，對於彈性化的師資聘任制度，創辦人說：「專任老師的課程都是固定的，我們要有新課程及想法，就必需多聘請兼任老師來開課。」
</w:t>
          <w:br/>
          <w:t>　校長張家宜致詞時，指示追求知識卓越的再提升，要靠學校同仁們的努力與合作。如老師們對學生因材施教，將學生從A提昇到A+。對於研究能量的再提昇，目前國科會專題研究案申請率及通過率，全校約在六、七成間，她認為，「學無止境，仍然可以再努力」，希望教師今年底都提出研究計畫。
</w:t>
          <w:br/>
          <w:t>　會議中有六篇專題報告，下午會議進行分組討論，由行政副校長高柏園及學術副校長馮朝剛分別主持，綜合座談由校長張家宜主持，創辦人張建邦及校長張家宜發表閉幕致詞。</w:t>
          <w:br/>
        </w:r>
      </w:r>
    </w:p>
  </w:body>
</w:document>
</file>