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bdec3f814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《社論》正視大學戰國時代來臨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未來學的觀點來看，由於我國出生率持續下滑，如果政府繼續無未來觀的開放大學設置，那大學關門只是遲早的事情。觀察家指出，今年聯招錄取率已達87%，還有不少大學要設立，再加上許多大學新增系所，大學錄取率很快就達到100%。其實，大學率取率已接近100%了。因為，今年的錄取率不是87%，87%是聯考的比率，有3成的學生已經經由推薦甄試，進入大學了。87%是剩下的7成的87%。 7成的87%是60.9%，加上原來的3 成推甄入學，已接近91%。再加上，不少大學校院，招生名額未招滿，甚至有些班招生率是0，是以，實際可以錄取的名額接近 100%。這種情況，在美國、日本都發生過，也造成學校倒閉的社會問題。
</w:t>
          <w:br/>
          <w:t>　這種情況，也逐漸在我國發生，以往大學報到率幾乎都是九成以上，近年來大學激增，報到率掉到七成以下的學校，越來越多。今年，已有些學校掉到六成以下。甚至有學校因為訂定的入學門檻過高，讓不少考生有分數而進不得該校，這也造成了該校的某學系，只有一位新生註冊報到。在這種情況下，大學必須擺脫傳統老大的賣方市場思維，開始正視學生買方市場的來臨。
</w:t>
          <w:br/>
          <w:t>　準此，大學要能繼續存在，憑藉的就是大學特色、教學品質與創新思維。也就是說，在買方市場的情況下，沒有特色及教學品質的大學，將被淘汰。尤其，在加入WTO後，我國大學要競爭的對象不只是國內的大學，還要跟國外的大學競爭。此次聯招放榜後，有些學生，放棄了台灣的大學，轉進到中國就讀。比如，考上輔大或是考上長庚大學的同學，最後決定到南京大學讀醫學院。雖然中國的學歷不被台灣承認，他們還是選擇去中國就讀，其原因主要有二，其一，全球都承認中國的學歷；其二，南京大學開設他們喜歡的課程。
</w:t>
          <w:br/>
          <w:t>　很清楚的，大學已進入戰國時代，而且不只是國內的戰國而已，而是全球性的戰國時代，其競爭更加慘烈，未來大學要維持競爭力，發展特色及策略聯盟將蔚為風潮。淡江大學早就觀察出此一趨勢，在大學特色方面率先提出「國際化、資訊化、未來化」。嘉義大學則是於校務會議通過該校以創意為主要特色，通過該校稱為「創意大學」。此外，南台灣數十所大學由中山大學領頭組成通識課程策略聯盟，參與策略聯盟的學校，相互承認對彼此學校所修習的通識學分。本校是國內少數幾個具未來觀的大學，早與不少大學組成策略聯盟。各校組成策略聯盟主要的功能有幾項：其一，分享教學資源；其二，學生修習課程更彈性更豐富；其三，增加學校競爭力。
</w:t>
          <w:br/>
          <w:t>　綜而言之，大學新戰國時代來臨，未能面對此一新大學浪潮衝擊的大學，很可能步入歷史，值得各大學及政府教育部門省思。</w:t>
          <w:br/>
        </w:r>
      </w:r>
    </w:p>
  </w:body>
</w:document>
</file>