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0ef5450c847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「奔向2005年」　──迎接淡江第四波系列對談（一）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紀錄整理�賴映秀  攝影�陳震霆
</w:t>
          <w:br/>
          <w:t>
</w:t>
          <w:br/>
          <w:t>時　　間：十月二十一日（星期四）上午十時
</w:t>
          <w:br/>
          <w:t>主　　辦：淡江時報社
</w:t>
          <w:br/>
          <w:t>主持人：行政副校長高柏園
</w:t>
          <w:br/>
          <w:t>對談人：黃榮村vs.楊朝祥
</w:t>
          <w:br/>
          <w:t>
</w:t>
          <w:br/>
          <w:t>前  言
</w:t>
          <w:br/>
          <w:t>　對淡江人來說，2005年不僅僅代表著淡江在新任校長張家宜博士的帶領下，建校將邁入第55個年頭，大家所引頸盼望的是──2005年秋天，礁溪林美山上蘭陽校園招收首批新生的日子。
</w:t>
          <w:br/>
          <w:t>　老幹新枝，蘭陽校園所帶來的，不只有因校地自台灣西岸擴及東岸，讓淡江從此成為海峽落日、太平洋朝陽兼美的校園，更象徵其在新世紀之初，已調整腳步，四個（淡水、台北、蘭陽、網路）校園齊頭並進，邁入淡江建校進程中所擘劃的「第四波」。
</w:t>
          <w:br/>
          <w:t>　為此，淡江時報社規劃了五場系列對談，邀請熊貓級學者專家以對談方式來參與此一歷史盛會，加入「第四波」波瀾壯闊的洪流，於「大學春秋戰國時代兵法」、「大學與市場問題」、「廿一世紀全球科技革命對台灣公私立大學之影響」、「輸入OXBRIDGE」、「淡江新桃花源」等五個主題，提出寶貴建言，以為全校師生同心戮力之方向。
</w:t>
          <w:br/>
          <w:t>
</w:t>
          <w:br/>
          <w:t>一窩蜂擠研究型大學　特色罔顧
</w:t>
          <w:br/>
          <w:t>　楊朝祥教授（以下簡稱楊）：一百五十多所大專校院以台灣的幅員來看可能太多，但若依知識經濟觀點，每個人都可以唸大學，我的看法還不算多。大家疑慮學生素質是否下降了？我與黃教授都認為，其實素質不因多而下降，而是不同的大學應針對不同的學生性質做設計、招生。很遺憾的，你若問每個大學目標為何，標準答案都是：「世界一流，以研究為主的綜合大學」，正因如此，我們創造了「高成績，低成就」的學生，就是因為沒有好好定位。
</w:t>
          <w:br/>
          <w:t>　我曾經見過國外一位大學校長，他說他們要培養大學的「中間」人才，不要每個人都一樣，應依自己的資源條件、自己的特質，重新規劃。
</w:t>
          <w:br/>
          <w:t>　台灣的危機是「重學術、輕教學」，許多技職學校為了改制，逐漸被引導成為普通大學，「但我們需要的是一流的技職校院，不需要二流的普通大學。」我曾撰寫文章《改名、改制何時了？》有必要改變嗎？每種學生都有其特質，到底如何能針對學生未來發展定位？政府的手要拿開一點。
</w:t>
          <w:br/>
          <w:t>　黃榮村教授（以下簡稱黃）：大學素質參差不齊是個危機，目前十八歲國民的淨在學率達37%，英國也差不多，現在又公布2010要達到50%，美國早就超過了。大家都批評素質差是因為量太多，其實並沒有講到重點，大學本身要把素質提高才是對策。
</w:t>
          <w:br/>
          <w:t>　私立大學要時常檢討自己的特色，重視教學品質，不表示教師不能加強研究，沒有研究的教學，品質有問題，而教學是其中貢獻最大的，如果傳統特色要擴大，還要重視通識教育。除了常鼓勵老師，也要不忘多鼓勵同學們，校園裡要有明星老師，也有明星學生，讓每個人都以在校表現為榮，走在校園都覺得有老師與學生們奮鬥的痕跡。也可以社區功能來定位，要有使命感，比如：淡江可否立志成為台北縣座標？台北縣智庫？與地方文史工作室交流，邀請淡水耆老任駐校藝術家都是方法。此外，也要與國際大學競爭與合作，擴大研究團隊、推動雙聯學制、鼓勵學生到國外拿學位，這方面私大比國立更易建立管道。
</w:t>
          <w:br/>
          <w:t>　
</w:t>
          <w:br/>
          <w:t>教育產業　大學新出路
</w:t>
          <w:br/>
          <w:t>　楊：受教管道上應作檢討，傳統的想法，建大學就是要有土地、房子、名師、再聚集一群年輕人才行，未來學大師托佛勒認為，未來這種情形將不再出現，遠距教學將成為非常重要的受教方式。面對出生人口下降，招生不足的困境，與其招收十八到二十二歲，不如招收十八到八十歲。我們應提倡教育的消費性功能，讓大家來受教就像是女士們到百貨公司消費一樣，讓消費教育變成一件愉快的事。
</w:t>
          <w:br/>
          <w:t>　教育產業在澳洲年營收達五十億美金，英國七十億，美國一年有五十五萬外國留學生，一人一年兩萬美金就能創造110億美金營收。在知識經濟的時代，知識當然最能賺錢。
</w:t>
          <w:br/>
          <w:t>　黃：澳英美都把大學當成金雞母，善用大學特色，將其產業化，大學特色及理念都沒喪失。另一種是大學自己去做生意，美國有立法，將專利下放大學，像史丹佛、哈怫也有此類嘗試，當然，第一種才是正途，大學要搞產業，要不失特色，不失尊嚴。
</w:t>
          <w:br/>
          <w:t>　楊：國內教育市場已開放，WTO把服務業分為十二類，教育文化為第五類產業。我們都把教育孩子視為教育產業，但其實周邊的吃喝房地產等等也都算在內。我們怕大學太過產業化，變成政府的一種藉口，認為如同私人企業不需要給予補助，但私校不是私人的，是屬於社會公益的、財團法人的，如果我們的教育有競爭力，我們的教育產業也可以輸出，但現在仍有很大的努力空間。
</w:t>
          <w:br/>
          <w:t>　目前南部有科技大學賣牛奶，基隆海洋大學賣面膜，教育產業有他可推展的地方，不過如果太過產業化之後，學校都依照市場需求設立科系的話，也有危機，因為大學不只培養實用人才而已，也有一些特定領域的研究，如果說這些大學都不做，就會產生危機，產業化有他可以走的方向，政府也要有機制防止太過市場化所產生的後遺症。 
</w:t>
          <w:br/>
          <w:t>
</w:t>
          <w:br/>
          <w:t>私校須建立共識
</w:t>
          <w:br/>
          <w:t>　黃：談到公私立大學的結構面，英、歐陸都是公立大學，美國私校佔了一半，但只收20%四年制大學，歷史較久，基金、捐款多。台灣則私校偏大，大學生人數超過65%，每位學生培育成本佔公立大學三分之二，歷史短，靠學雜費收入為主。靠政府資助很難，學雜費調漲也難。隨著公立大學擴大容量，首當其衝的就是私立大學。
</w:t>
          <w:br/>
          <w:t>　對於私校，我有兩個建議：其一是建立具有共識的指標，有共識之後，大家來促成，像私校大學校院協進會或者開策略會議、全國科技會議等，只要是聰明的、實際的方案，一定會實現。第二要落實評鑑，讓不好的大學淡出，好的進來。而政府在行政上則要鬆綁，不要做太多。
</w:t>
          <w:br/>
          <w:t>　主持人副校長高柏園：針對兩位部長所言內容，容我將本校作法補充。本校設有文錙藝術中心，亦有駐校藝術家，在社區推動方面，希望在文化教育上多努力。我們也實施多年大三留學，亦推動雙聯學制，而明日舉辦一年一度的教學與行政革新研討會，就如部長所言，是結合全校共識的會議。
</w:t>
          <w:br/>
          <w:t>　校長張家宜：本校去年成立成人教育學院，就是重視終身教育，不但要重視14-24歲的市場，也要重視部長所說的18-80歲的這一部份，但教育部至今仍未核准。在美國的教育市場，有40%的學生皆非傳統學生，美國沒有退休制度，教授不用退休，終身教育長期發展，成為重要財源。我們亦重視在職專班，鼓勵各系成立。至於政府與學校的關係，希望能由管制走向監督，其中分寸拿捏值得討論。</w:t>
          <w:br/>
        </w:r>
      </w:r>
    </w:p>
  </w:body>
</w:document>
</file>