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1f08d9761f04e0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585 期</w:t>
        </w:r>
      </w:r>
    </w:p>
    <w:p>
      <w:pPr>
        <w:jc w:val="center"/>
      </w:pPr>
      <w:r>
        <w:r>
          <w:rPr>
            <w:rFonts w:ascii="Segoe UI" w:hAnsi="Segoe UI" w:eastAsia="Segoe UI"/>
            <w:sz w:val="32"/>
            <w:color w:val="000000"/>
            <w:b/>
          </w:rPr>
          <w:t>BSI AWARDS TAMKANG BS7799 CERTIFICATE SETTING A MODER FOR TAIWAN’S ACADEMIA</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Last Monday (10/11), Tamkang University was awarded BS (British Standards) 7799 information security management certificate by BSI (British Standards Institution). General Manager of BSI headquarter in Taiwan, Yi-ming Gao, issued the certificate, and TKU President Dr. Flora C. I. Chang received it with joy. Mr. Gao states that Tamkang University, by the high standards of perfect achievement and extreme demand, is the first institute in Taiwan and one of the top three academic research institutions in the world that have ever received this certificate. TKU President Dr. Chang expressed that Tamkang has promoted the idea of Total Quality of Management (TQM ) since ten years ago, and eventually received ISO 14001 authentication last year. The Administrative Information System has already been implemented on campus, and the Information security Management System has also on its way of further development. President accredited this honor to all colleagues' efforts in the Information Processing Center. 
</w:t>
          <w:br/>
          <w:t>
</w:t>
          <w:br/>
          <w:t>Many VIP guests joined in the awarding ceremony, including Director of Computer Center of MOE, Yu-shiu Chuang, TKU alumnus and also the executive chairman of Taiwan Computer Emergency Response Team/Coordination Center (TWCERT/CC), Yi-long Lin, President of Infopro group, Albert Wu, Vice President of KPMG International, Rui-hsiang Cheng, and representatives from Taiwan Normal University and National Central University, etc. Taiwan IBM software undertaking office business assistant manager, Chuan-yi Lu, presented a bouquet of flowers addressing his congratulation to the University. All the guests have witnessed the horror of Tamkang to receive this international authentication. 
</w:t>
          <w:br/>
          <w:t>
</w:t>
          <w:br/>
          <w:t>BS7799 represents the authentication of number 99 in the series of BS 77. A total of 28 certificates of BS7799 have been awarded in Taiwan, and most of them were given to state organizations such as National Document Database and financial industries, etc. This number ranks Taiwan in the fourth place in the world, behind Japan, the United Kingdom, and India. And yet, Taiwan is expected to override India by the end of the year and become the top three nations in the world that emphasize Information Security Management System. 
</w:t>
          <w:br/>
          <w:t>
</w:t>
          <w:br/>
          <w:t>Director of Computer Center of MOE, Yu-shiu Chuang expressed: “school administrative system along with Information security management system must be established and seek further development. Receiving this authentication for Tamkang is simply a start, and Taiwan’s academic information security management systems should follow Tamkang’s path as a model in order to enhance Taiwan’s ISMS level in the future.” TKU alumnus and also the executive chairman of Taiwan Computer Emergency Response Team/Coordination Center (TWCERT/CC), Yi-long Lin, congratulated Tamkang for receiving this authentication, indicating that he would pay his respect and share the honor with his former teacher, Director of Information Processing Center, Ming-ta Haung, who introduced ISMS to Tamkang. Also, Mr. Lin mentioned Tamkang five major goals: internationalization, future, information, security, and quality; only the first four goals ensure the fifth, quality.  
</w:t>
          <w:br/>
          <w:t>
</w:t>
          <w:br/>
          <w:t>Director of Information Processing Center, Ming-ta Haung indicated that he was so thankful for school’s support and especially all colleagues’ assistance. They worked very hard almost without break, and finished all the jobs by themselves. Tamkang was also the first academic institute that offered staff training lessons concerning Information Security Management System, and forty-two colleagues have qualified as information security examiners.
</w:t>
          <w:br/>
          <w:t>Leader of Operation Management Section of Information Processing Center, Hui-chun Chang, remarked that the most difficult tasks to face in information security were the evaluation of risks and methods of management. Take a 3-scale earthquake as an example, what procedures of protection should, and should not, be activated? To evaluate the risks is extremely difficult since they are things that have not yet occurred.</w:t>
          <w:br/>
        </w:r>
      </w:r>
    </w:p>
    <w:p>
      <w:pPr>
        <w:jc w:val="center"/>
      </w:pPr>
      <w:r>
        <w:r>
          <w:drawing>
            <wp:inline xmlns:wp14="http://schemas.microsoft.com/office/word/2010/wordprocessingDrawing" xmlns:wp="http://schemas.openxmlformats.org/drawingml/2006/wordprocessingDrawing" distT="0" distB="0" distL="0" distR="0" wp14:editId="50D07946">
              <wp:extent cx="1828800" cy="1243584"/>
              <wp:effectExtent l="0" t="0" r="0" b="0"/>
              <wp:docPr id="1" name="IMG_1e18b49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585/m\9bcaf4ba-6f28-42d8-a7f8-b52254f8b3d1.jpg"/>
                      <pic:cNvPicPr/>
                    </pic:nvPicPr>
                    <pic:blipFill>
                      <a:blip xmlns:r="http://schemas.openxmlformats.org/officeDocument/2006/relationships" r:embed="R1f3bf19f4de14b96" cstate="print">
                        <a:extLst>
                          <a:ext uri="{28A0092B-C50C-407E-A947-70E740481C1C}"/>
                        </a:extLst>
                      </a:blip>
                      <a:stretch>
                        <a:fillRect/>
                      </a:stretch>
                    </pic:blipFill>
                    <pic:spPr>
                      <a:xfrm>
                        <a:off x="0" y="0"/>
                        <a:ext cx="1828800" cy="124358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1f3bf19f4de14b96" /></Relationships>
</file>