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e71de327c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蘇峰男為現代水墨山水名手   駐校藝術家顧重光導覽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水墨畫蓋以「山水畫」為其主要表現方式，而山水畫的元素不外乎山石雲樹、流泉飛瀑，但如何能將自然界的巧妙變化，清雅地顯現在宣紙或棉紙上，則端賴功力的展現。
</w:t>
          <w:br/>
          <w:t>
</w:t>
          <w:br/>
          <w:t>水墨山水經魏晉南北朝以來逐漸發展，到唐代王維以水墨為上，將水墨山水的層級提升到最高境界，五代及宋以降「荊、關、董、巨」四大家及范寬、米芾、米友仁的水墨山水，實踐了水墨山水的各種思想及境界，明清以來又混合西洋技法，使得水墨山水各家備出。
</w:t>
          <w:br/>
          <w:t>蘇峰男教授就是現代水墨山水的名手，表現出當今水墨山水的現代感，並揉合古今的技法成了自己的一家之法。
</w:t>
          <w:br/>
          <w:t>
</w:t>
          <w:br/>
          <w:t>蘇峰男教授1943年生於台北淡水，國立藝專美術科第一屆畢業，1995年美國舊金山藝術學院碩士，曾任國立台灣藝術學院美術系教授暨造形藝術研究所教授兼所長。1966年獲全省美展第一名，1971全國美展第一名，1975中山文藝創作獎，1977獲中國文藝獎章，曾任教育部審查委員，台北北美館、省美館、全國美展審查委員，著有《兩宋山水畫對後世的影響》、《山水畫構圖之研究》、《蘇峰男畫集》等，在教育及創作兩界皆名實相符，堪稱名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09600" cy="1280160"/>
              <wp:effectExtent l="0" t="0" r="0" b="0"/>
              <wp:docPr id="1" name="IMG_f7f16a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2/m\1ad25044-b19c-43c8-99e2-14b357996513.jpg"/>
                      <pic:cNvPicPr/>
                    </pic:nvPicPr>
                    <pic:blipFill>
                      <a:blip xmlns:r="http://schemas.openxmlformats.org/officeDocument/2006/relationships" r:embed="R0e8e570ef04d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8e570ef04d4c1a" /></Relationships>
</file>