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46123913c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吳炫三成功運用絹印版畫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版畫這一畫種是藝術類別之中比較特別的項目，因為一般的藝術品創作都是以獨一無二的作品為重要的指標，但版畫是有複數性的，也就是說可以容許複製同樣的作品。但是在限定的數目中成為一個畫種，版畫還有它的特殊性，因為版畫分為平版、凸版、凹版及孔版四種版種。
</w:t>
          <w:br/>
          <w:t>
</w:t>
          <w:br/>
          <w:t>吳炫三的這張「除舊佈新」就屬孔版方法，是用孔版中的絹印法製成。絹印廣泛地運用在繪畫藝術、設計及商業廣告之中，吳炫三運用了絹印四色表達新年猴戲的歡悅氣氛，是非常成功的一幅版畫作品。
</w:t>
          <w:br/>
          <w:t>
</w:t>
          <w:br/>
          <w:t>吳炫三，1942年生於台灣宜蘭，國立台灣師範大學美術系畢業，西班牙馬德里皇家藝術研究所畢業，為國立台灣藝專教授，專業畫家。擅長油畫、版畫、水彩、素描、陶藝及雕塑，是相當多能的藝術家，曾赴南非寫生多年，並在國立歷史博物館、台北市立美術館、日本雕刻之森美術館及美國聖若望大學舉辦個人畫展，曾榮獲國家文藝獎、中山文藝獎、畫學會金爵獎及法國巴黎騎士藝術獎章，現定居巴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438656"/>
              <wp:effectExtent l="0" t="0" r="0" b="0"/>
              <wp:docPr id="1" name="IMG_3eae4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b634905a-3161-4a98-b9a2-e3a0f78b7d2d.jpg"/>
                      <pic:cNvPicPr/>
                    </pic:nvPicPr>
                    <pic:blipFill>
                      <a:blip xmlns:r="http://schemas.openxmlformats.org/officeDocument/2006/relationships" r:embed="Rf648fda6b9f6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8fda6b9f64cf8" /></Relationships>
</file>