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14bccbd194d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淡江新桃花源要多元一體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報主辦「迎接淡江第四波」系列對談，上週四（12月30日）上午十時二十分在驚聲國際廳舉辦最後一場，主題為「淡江新桃花源」，邀請國際研究學院院長戴萬欽及技術學院院長徐錠基擔任對談人，暢談本校歷史傳承及四個校園發展，由學術副校長馮朝剛主持。
</w:t>
          <w:br/>
          <w:t>
</w:t>
          <w:br/>
          <w:t>戴萬欽首先以新舊桃花源相較，說明古代隱士陶淵明闡述桃花源是理想的烏托邦世界，可遇而不可求，淡江今日要創造的新桃花源，卻是真實存在的。他強調：「淡江的優點在於理想與現實並重，不偏重哪一方。」他也期許，淡江未來的願景要整合四個校園的智力、物力、人力三方面，並引用國際關係中的「整合理論」，提出社區意識歸屬感、增強互動合作、自覺性心理建設等，方能有效整合。
</w:t>
          <w:br/>
          <w:t>
</w:t>
          <w:br/>
          <w:t>「四個校園，要多元一體、一體多元。」徐錠基接著表示，本校以成為具國際競爭力的大學為目標，未來發展策略要有規劃，如淡水校園以研究型為主，要強化研究環境，舉辦一年三十場的大型國際會議；而台北校園是服務為主，蘭陽校園則定位在優良教學環境，網路校園更是無遠弗屆，期望將來網路教學學分能被承認，並授與學位。
</w:t>
          <w:br/>
          <w:t>
</w:t>
          <w:br/>
          <w:t>擔任主持人的馮副校長為這場對談做結論時表示，本校在創辦人所倡之三化引領下，已頗具規模，今後要以更穩健、創新的腳步，邁向新桃花源，並預祝大家新春愉快！</w:t>
          <w:br/>
        </w:r>
      </w:r>
    </w:p>
  </w:body>
</w:document>
</file>