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2ba7ebaba4d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《社論》老幹新枝　活化淡江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新年伊始，經歷紛擾多災的2004年，此時此刻我們有充份的信心，眼前的2005年將會是一個充滿祥和、平順，甚至繁盛的好年頭！
</w:t>
          <w:br/>
          <w:t>
</w:t>
          <w:br/>
          <w:t>去年，淡江大學也順利完成世代交替，由創辦人張建邦博士的長女張家宜教授接掌這個擁有最龐大團隊（師生人數僅次於台大）的私立大學。新人新氣象，尤其在張創辦人傾全力培育和提攜下，未來必有一番令人刮目相看的新建樹。此外，透過張創辦人的精心擘畫，新建的蘭陽校園即將於九月以嶄新的面貌對外招生。這座投下龐大建設資金和規劃人力的新學府，採行的是英國式1學年4學期、英語教學、導師制及大三海外留學等多項新措施。它不僅是國內高等教育的新猷，也是國際教育的新趨向（即跨國合作），更是因應教育全球化的一項本土策略。它的成功與否也將直接影響到淡江的運作和聲譽。雖然當中難免有所風險，但淡江的精神正是要開風氣之先，化危機為轉機；是以老幹新枝，永遠推陳出新，以求永續經營。再者，淡水校園的建設也未因此受到排擠，全新美輪美奐的外語大樓可望在今夏提前完工，體育館也已破土興建，預計95年7月落成。屆時淡水校園的基礎建設將更臻完備，而盡善盡美。
</w:t>
          <w:br/>
          <w:t>
</w:t>
          <w:br/>
          <w:t>值此新年時分，在一片樂觀的期待中，我們全校師生同仁也在深刻思索：淡江我們這個生命的共同體未來的發展方向及競爭力為何？事實上，也就是如何讓淡江「活化」的核心問題。張創辦人在去年校慶前夕的講話中已明確點出，本校辦學的發展原則和未來方向，即：文化遺產、歷史傳承、機構使命、因應現代需求、市場機伶及未來情境的塑造等六項。我們當然高度肯定張先生所闡述的治校理念及所勾勒的努力方向。相信有了這些前瞻性的指導原則，在全體師生同仁戮力以赴的前提下，將來必定會為本校開創前所未有的新局。本校已經歷半個世紀多的經營，而有今日之規模及聲譽。也正因為我們正處在歷史的新的轉捩點上，面對諸多外在及內在的新挑戰，可說已經到了脫胎換骨的最關鍵時刻。
</w:t>
          <w:br/>
          <w:t>
</w:t>
          <w:br/>
          <w:t>新年新期許，我們由衷的期盼所有治校同仁能秉持張創辦人的上述指示，以最務實的團隊陣容、最細密的心思、最機伶的做法和策略，隨時隨地掌握新機，帶領本校邁向國內高教的新紀元。其次，誠如張家宜校長所一再強調的，當前國內的高教早已邁入戰國時期。因應之道，除堅持本校傳承特色外，更須努力開拓新的資源。國際合作和國際策略結盟正是我們最大的資源！為此，學校的努力方向便是繼續強化及深化國際學術交流及國際教學合作；同時做好各項校園國際化的配套措施，如：校內國際交誼的空間及方式、國外交換生的起居及生活空間規畫等等。
</w:t>
          <w:br/>
          <w:t>
</w:t>
          <w:br/>
          <w:t>總之，學校並非企業體，因為師生的關係全然不同於製造業或服務業；教育也非純商業行為，因為市場考量只涉及當中的招生問題而已！再者，授課老師本身既是生產設計者，亦是創造性成品。學生既是終端消費者，亦是生產過程的參與者以及最終產品。這正是當前大學教育獨樹一幟的特徵！而箇中最關鍵的，除硬體設施、人性管理、福利措施、行政支援外，莫過於學生活力及教師的教學和研究。尤其後兩者才是決定教學成效及學校聲譽的重要指標。因為，唯有高素質的學生才會有較高的學習動力與活力；唯有高素質的教學品質及研究成果，最終才會落實在每位用心的學習者身上。如此才能相輔相成，凝聚共識！最後，讓我們以更踏實的態度來熱愛我們在淡江的分分秒秒，也讓我們一起更踏實的思索教育事業的新方向及未來！</w:t>
          <w:br/>
        </w:r>
      </w:r>
    </w:p>
  </w:body>
</w:document>
</file>