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ec102b26d40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英文系上週兩場重點系所演講
</w:t>
          <w:br/>
          <w:t>
</w:t>
          <w:br/>
          <w:t>　英文系上週五（二十三日）下午舉辦兩場重點系所演講，邀請澳洲知名學者Professor Clare Bradford、Profes-sor John Stephens蒞臨本校，兩位學者的專長領域跨足兒童文學及兒童未來關懷，全程以英文講演，演講主題分別為：Children as Citizens of Imagined Communities: Proposals for a Better World、Androids, Cyborgs and the Posthuman in Contemporary Children's Literature。（郭曉真）
</w:t>
          <w:br/>
          <w:t>
</w:t>
          <w:br/>
          <w:t>
</w:t>
          <w:br/>
          <w:t>麗澤大學三十日來校探視交換生
</w:t>
          <w:br/>
          <w:t>
</w:t>
          <w:br/>
          <w:t>　日本麗澤大學國際交流委員會委員長戶田昌幸將偕其夫人於三十日（週五）蒞校拜訪，此行將探訪目前在本校的麗澤交換生。（高郁萍）</w:t>
          <w:br/>
        </w:r>
      </w:r>
    </w:p>
  </w:body>
</w:document>
</file>