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a35d328e384444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597 期</w:t>
        </w:r>
      </w:r>
    </w:p>
    <w:p>
      <w:pPr>
        <w:jc w:val="center"/>
      </w:pPr>
      <w:r>
        <w:r>
          <w:rPr>
            <w:rFonts w:ascii="Segoe UI" w:hAnsi="Segoe UI" w:eastAsia="Segoe UI"/>
            <w:sz w:val="32"/>
            <w:color w:val="000000"/>
            <w:b/>
          </w:rPr>
          <w:t>OFFICE OF ALUMNI SERVICE ORIGINATE “55 PROJECT”: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Office Of Alumni Services And Resources Development proposes a “55 Project” to celebrate the 55th TKU Anniversary by promoting the recruitment in Lanyang campus, inviting more alumni back to TKU, and raising funds. According to Office Director, Min-nan Chen, the project consists of three targets: inviting 5500 alumni, raising 55,000,000 NT dollars, and holding international puppets exhibition. 
</w:t>
          <w:br/>
          <w:t>
</w:t>
          <w:br/>
          <w:t>Director Chen explains that the proposed activities to recruit alumni include: “Bouquet of Spring” flowers appreciation, “5s and 10s” departmental celebrations, 50th, 40th, and 30th graduation anniversary celebrations. All TKU alumni associations are invited to organize as reunion teams. All departments are asked to display their achievement in education and researches to the alumni, and then raise funds with specific proposals. They are also encouraged to invite alumni to attend freshmen forums, and invite the alumni to grant scholarship to freshmen. Distinguished alumni are invited to host job recruitment meetings and provide a better chance for the graduates. College of Sciences suggests taking the first weekend of November as a regular School Reunion Day for alumni.
</w:t>
          <w:br/>
          <w:t>
</w:t>
          <w:br/>
          <w:t>The target of fund-raising for this year is 55,000,000 NT dollars. The objects for the ten TKU colleges are set at 50,000,000 NT dollars. The other divisions are set at 5,000,000 NT dollars. Except the funds that are appointed to specific purposes, the funds are to be overall planed and utilized by school, either for the scholarships for freshmen in Lanyang campus, or to help poor students’ to pay tuitions.
</w:t>
          <w:br/>
          <w:t>
</w:t>
          <w:br/>
          <w:t>To manifest the “globalization” objective and the three original colleges in Lanyang campus—College of Entrepreneurial Development, College of Global Research and Development, College of Continuing Education and Professional Development—the fund-raising committee plan to hold an “International Puppets Exhibition” to show representative puppets and mascots of cities all over the world. Director Chen indicates that with numerous foreign faculty members, exchange students, overseas students, links to 79 sister schools, and 25 overseas alumni associations that spread around the five oceans, it is suitable to demonstrate such an epitome of global village in TKU. The puppets and mascots exhibition will take place in Lanyang campus during November. (~Chi-szu Chen)</w:t>
          <w:br/>
        </w:r>
      </w:r>
    </w:p>
  </w:body>
</w:document>
</file>