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91192ec0842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十三行博物館舉辦淡水河展覽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君報導】海事博物館配合十三行博物館「淡水河生命之歌」展覽活動，將「金和利號」及「舢舨船」模型，從淡江「航向」八里的十三行。海博館組長丘瑞玲笑著說：「兩岸（淡水河岸）通航了！」該展即日起至十月三十一日止。
</w:t>
          <w:br/>
          <w:t>
</w:t>
          <w:br/>
          <w:t>　十三行博物館原本打算向本校借展船隻模型九件，但由於展期長達七個多月，為不影響海博館日常展示，本校應允出借「金和利號」及「舢舨船」兩艘，是兩知名博物館間第一次的館際合作。名聞全省的十三行博物館，現場也擺放本校海博館文宣簡介，增加推廣效果。
</w:t>
          <w:br/>
          <w:t>
</w:t>
          <w:br/>
          <w:t>　本校借展的「金和利號」為木造風力帆船，是台灣光復後航行於嘉義布袋至廈門、福州沿海的商船之一。而舢舨船則是本省漁業發展的根基，目前仍是漁民的工具船，它利用台灣特有的楠木、檜木打造而成，在造船工藝及彩繪上融合了中國的色彩與風格，至今淡水河畔依然常見它的身影。
</w:t>
          <w:br/>
          <w:t>
</w:t>
          <w:br/>
          <w:t>　另外，十三行希望借出的另七艘船分別為：卡提薩爾克號、阿斯特拉伯號、瑪莉號遊艇、西班牙大帆船、清朝中國艦、和平號、鄭成功中軍船，目前都停泊於海事博物館中，師生可就近前往參觀。「卡提薩爾克號」是18世紀初歐洲各國，從中國、錫蘭、印度等地以最快速度航行載貨的帆船之一，曾創下一日航程669公里的速度。
</w:t>
          <w:br/>
          <w:t>
</w:t>
          <w:br/>
          <w:t>　而「鄭成功中軍船」是根據廈門督造軍艦的記載，設計而成的一艘福船型的指揮艦，均具有相當歷史價值，此次借展「淡水河生命之歌」別具意義。</w:t>
          <w:br/>
        </w:r>
      </w:r>
    </w:p>
  </w:body>
</w:document>
</file>