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e48c56b20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《社論》建設生態環保的健康校園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「明天過後」驚悚的氣候變化、南亞大海嘯吞噬陸地的畫面，以及全球性異常的天氣變化，在在都提醒了人類，不要忽視大自然怒吼的能力。從1980年代起，全球許多國家為了發展工業，大量地製造二氧化碳，加上人類對森林濫砍濫伐，減少了大部分消化二氧化碳的能力，造成大氣中溫室氣體濃度迅速上升，加速全球暖化現象。今年2月16日正式生效的環保公約〈京都議定書〉，即是攸關全球溫室氣體排放量的約定，其目標為在2008至2012年間，將已開發國家中的二氧化碳、氟氯碳化物等溫室氣體排放量降到1990年的百分之九十五。身為地球村一員的我們，更要善盡對這片土地保護的責任。
</w:t>
          <w:br/>
          <w:t>  
</w:t>
          <w:br/>
          <w:t>本校自91學年度起推行ISO14001環境管理系統，便是宣示淡江大學對校園環境投入心力保護及永續發展的決心。預計於94學年度招生的蘭陽校園，在本校創辦人張建邦博士的睿智決策下，配合校地內之好山好水及環境生態，在建築物設計規劃及施工過程，即朝向取得『綠建築』標章為目標，以建立一個生態、節能、減廢的健康校園。
</w:t>
          <w:br/>
          <w:t>  
</w:t>
          <w:br/>
          <w:t>綠建築標章以九項指標作為評比，分別為生物多樣性、綠化量、基地保水、日常節能、二氧化碳減量、廢棄物減量、室內環境、水資源及污水垃圾改善等。在蘭陽校園現實環境，將有高達六十多種不同生物生長其中，並且保留了當地原生物種的生存環境，增加生態邊坡以隔離物種免被干擾。其中綠化是淨化空氣的重要指標之一，也是減少環境中二氧化碳量的有效對策，蘭陽校園會是一個多層次混種綠化的校園。在日常節能的設計上，建築物外牆捨棄隔熱較差的金屬玻璃帷幕，以大量遮陽設施取代，配合採用節能燈具及設置太陽能製熱系統來達成節約能源目標。基地開挖及硬體設施施工階段，採校區內土方平衡方式達到廢棄物減量的指標。
</w:t>
          <w:br/>
          <w:t>  
</w:t>
          <w:br/>
          <w:t>水資源之開源及節流也是綠建築標章重要指標之一，開源方面，蘭陽校園建築物利用筏式基礎作為雨水貯存的場所，回收雨水以供校園內花草澆灌使用；節流方面，使用節水器材以避免水資源浪費現象，設置全校區中水回收再利用系統，將生活污排水經回收處理、淨化後，併入綠地澆灌系統中。此外，蘭陽校園也規劃垃圾處理場，收集校園內垃圾集中點分類好之生活垃圾及資源垃圾等，經壓縮處理減少廢棄物貯存空間；廚餘部分，則利用廚餘處理設備製成肥料使用。2004年版的ISO14001條文，增列了環境考量面鑑別，需於作業環境設計之初，便要考量其未來對環境的衝擊。蘭陽校園的綠建築理念，將會奠定其良好的環境管理基礎。
</w:t>
          <w:br/>
          <w:t>  
</w:t>
          <w:br/>
          <w:t>本校四個校園未來將並重發展，期盼在ISO14001環境管理系統的架構下，知識之城─淡水校園能成為環保之知識城，提供莘莘學子豐富環保知識；知識之海─台北校園能成為環保之知識海，作為終身學環保、終身作環保的場所；探索之域─網路校園能成為環保之探索領域，透過網路世界了解最新的環保訊息；而智慧之園──蘭陽校園之得天獨厚環境，能成為學子實踐環保智慧之新桃花源。</w:t>
          <w:br/>
        </w:r>
      </w:r>
    </w:p>
  </w:body>
</w:document>
</file>