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b0e566a1954da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公行週體驗淡水古今文化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振維報導】由公行系學會與淡水鎮公所合辦的第四屆公行週「行銷淡水，活力九九」，自今（28日）起為期一週，在海報街舉行一系列活動，有古玩及文物展示、園遊會，讓同學體驗淡水特有古金文物和美食。
</w:t>
          <w:br/>
          <w:t>
</w:t>
          <w:br/>
          <w:t>「行銷淡水，活力九九」是將淡水古今的特殊文化，濃縮到淡江校園。同學將不用走下山，就能了解為何「食在淡江」；只要花費10元，可以重溫童年的戳戳樂、抽抽樂、兒時小點心等小遊戲。此外，在海報街設戶外展覽館，將展出淡水的懷舊相片和現今美景，猶如時光機般帶領同學了解淡水風情。</w:t>
          <w:br/>
        </w:r>
      </w:r>
    </w:p>
  </w:body>
</w:document>
</file>