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e646d068f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蘭陽第一期主體即將完工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部分，第一期建築工程規劃的教學區、餐廳，主體建築已達到完工階段，宿舍區九層樓則已建立三樓，而戶外工程包括體育運動空間、國際智慧公園等各項綠化工作，蘭陽校園籌備處主任曾振遠表示：含建築體將在7月20日核發執照前完工，國際智慧公園、會議廳於校慶前提供師生使用。餐飲商店街部份，正與統一集團商談籌劃，「屆時也歡迎鄰校的佛光大學師生，來我們的餐廳吃飯！」規劃國際智慧公園的金龍園藝也於上週三（3月30日）三項工程簡報會議中，簡介目前的施工計畫與設計意向。施工進程測量放樣，將於本月至八月間進行；新植喬木，於四月底著手進行；造園工程，將於五、六月進行。在校慶當天蒞臨蘭陽校區的姐妹校校長們，屆時一定可以觀賞到當年種植的具各地代表性花木。</w:t>
          <w:br/>
        </w:r>
      </w:r>
    </w:p>
  </w:body>
</w:document>
</file>