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0fbf55a0d44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未來化》》》全球化與衝突社會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球化或許不是個多亮麗優美的辭彙，但在當代想要了解我們社會未來的願景，一定離不開全球化這個辭彙。1980年代之前，Globalization對多數大眾而言還是個很不熟悉的字眼，但短短二十年，全球化概念已經如撰寫「第三條路」作者Anthony Giddens所說，「It has come from nowhere to be almost everywhere.」。
</w:t>
          <w:br/>
          <w:t>　　
</w:t>
          <w:br/>
          <w:t>一般提到全球化，認為主要在經濟面，即全世界併入到單一的生產、投資、溝通、協調及分配體系，利潤可進行全球性累積。確實如此。不過全球化的影響絕不僅於此。比如，地方及國家權力的削弱、福利國家被迫朝競爭國家形態轉型、國界跨越變得容易，及傳統單一民族國家被迫走向移民國家，都是全球化過程的重要特徵。在全球化旗幟下，競爭取代團結（solidarity），流動取代安穩，成為新的主流價值。當「競爭力」及「流動能力」改為大寫，其它價值變成小寫，甚至完全受到忽略時，全球化社會就不可能避免矛盾不斷的產生，因而步入「衝突社會」的型態。
</w:t>
          <w:br/>
          <w:t>  
</w:t>
          <w:br/>
          <w:t>如果目前主導全球化發展的新自由主義意識形態沒有受到適當約束，不久的將來，大量失業，將不再是我們社會的病態現象，而會成為常態。即使是擁有工作，很高比例可能會落入「working poor」──有工作但低薪窮困的勞工。此外，還會出現大量的soho族、只能靠微薄養老津貼過活的老人，及為數龐大需社會救助的貧戶，他們，都會是全球化過程受害的一群。（鄧建邦）</w:t>
          <w:br/>
        </w:r>
      </w:r>
    </w:p>
  </w:body>
</w:document>
</file>