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e5997dd63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蘭陽校園四系底定 課程具特色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蘭陽校園經由教育部核准，兩學院4科系於今年夏天起招生，課程規劃已於上月29日經校課程委員會議通過，將有與以往完全不同的新課程，並配合各科系的發展特色，以培育能立即適應21世紀的菁英人才。
</w:t>
          <w:br/>
          <w:t>
</w:t>
          <w:br/>
          <w:t>蘭陽校園將新設創意發展學院，下設資訊軟體學系、資訊通訊科技管理學系；全球化研究與發展學院，下設多元文化與語言學系、全球化政治與經濟學系。分部主任林志鴻指出，蘭陽校園定位為教學型的菁英學院，每一學院都擁有不同的特色。
</w:t>
          <w:br/>
          <w:t>
</w:t>
          <w:br/>
          <w:t>創意發展學院中資訊軟體學系和資訊通訊科技管理學系，皆重視全方位視野的養成。前者特重軟體程式開發與設計；後者則強調人本管理的重要，且該系通訊科技與資訊科技偕同開發，將培養學生成為通訊及資訊界的專業領導者。
</w:t>
          <w:br/>
          <w:t>
</w:t>
          <w:br/>
          <w:t>而全球化研究與發展學院中，多元文化與語言研究學系是結合文化研究、應用語言與建構雙語教育的理念，以培養文化與語言研究的複合人才；全球化政治與經濟研究學系則培育理論分析、實證技術與政策規劃的能力。
</w:t>
          <w:br/>
          <w:t>
</w:t>
          <w:br/>
          <w:t>這4個學系皆規劃大三時全體學生出國留學一年，以資訊與知識互相經驗交流，提升學生國際視野，目前合作學校希望能與英國劍橋與牛津大學合作，或是其他英語系國家之姊妹校，正由國交處協助洽談中。另外，英文授課佔九成，為其課程特色。</w:t>
          <w:br/>
        </w:r>
      </w:r>
    </w:p>
  </w:body>
</w:document>
</file>