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a805aeeee40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《社論》開創淡江發展新曲線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著名的科幻小說作家威爾斯（H.G. Wells）於1932年在一段發人深省的談話中說到：「很簡單的事實是，我們不應該僅擁有一、兩位具遠見的教授，而應是所有院系都能擁有遠見，並盡其所能的參與和做好準備。」淡江大學第四波的發展願景就是持續追求卓越，建立淡江學術王國（Academic Kingdom），希望淡江的每一份子在面對未來時，也都能夠胸懷擁抱改變的自信與樂觀。
</w:t>
          <w:br/>
          <w:t>  
</w:t>
          <w:br/>
          <w:t>從1950 出發的淡江大學一直是秉持此一「高瞻遠矚」的發展模式，展望變遷及不確定與時俱增的年代，2005年將開啟淡江新一波兼具多樣性特色與價值整合的優勢策略。在發展多樣性淡江特色的層面上，積極塑造的未來情境之一是建立一個深層創造知識的場所。藉由研究傳授、應用知識，挑戰尖端，創造卓越研究成果，使淡水校園成為具學術價值和聲望的「知識之城」。未來情境之二是台北校園將不只是提供高等教育(higher education)，而更是提供創新與終身學習理念長遠教育(longer education)的「知識之海」。此一學校、校友與社會大眾之間的終身合作關係，必然也提供相當良好的回饋系統。
</w:t>
          <w:br/>
          <w:t>  
</w:t>
          <w:br/>
          <w:t>未來情境之三是將採英國牛津與劍橋式的駐校學院教學模式，著重全人教育與菁英培育的蘭陽「智慧之園」。這是一個強調過程而非結果的學習實驗方式，學生定義自己學習近程的可能性；中期的能力確認，以及長遠的未來願景。尋求多元的學習管道及成就目標，經由與學習團隊中的重要導師諮詢，並協商好方式與進程後，依約定而有彈性的負責學習。在密切關係情境中，培養具有全球與未來視野的創新和領袖人才。未來情境之四是藉由全球化趨勢，以及資訊數位科技的助力，跨越學習的地域疆界，與全球各地區理念相近，或是資源互補的學校，進行網路上教學工具、研究資源的交換，甚或是學分、學歷上的互相認證，建構以數位網路教育為發展目標的「探索之域」。
</w:t>
          <w:br/>
          <w:t>  
</w:t>
          <w:br/>
          <w:t>價值整合的優勢策略，首要是在於區隔與同質性大學間的競爭整合，避免因為大家都朝同樣的方向競爭，導致因無法凸顯個別差異，最後全盤皆輸。因此，策略優勢的發揮是將淡江組織中的個別有限優勢，整合成一連串的互動式行動，以實踐淡江學術王國的長程願景。整合可分為3個方向，一是落實科際整合的學習，以跨文化的方式去探索知識意義，並同時兼顧知識的實用性與批判性。再者，網路與全球主義將結束個別大學的知識壟斷局面，「自動化」整合學習後趨勢應當除包含知識與資訊量的大量提昇、多樣性及便利性外，且重點更應被擴及質與深度的加強，教材內容的異質，進度因人而異的設計，學習方向的彈性等。
</w:t>
          <w:br/>
          <w:t>  
</w:t>
          <w:br/>
          <w:t>最後是捨得與放手，正是所謂的「有設限才有成長」和增進人際的信任，進而便於人與人之間的協調。愈想控制知識工作者，也間接的抹煞了他們的價值、獨立、創意及自由聯想能力。控制等於把人才裝進箱子裏，這一個原則師法於自然，因為在一個趨於複雜的社會環境中，許多看不見或無預警的問題，最好由更多的個體來整合協助、發現、解決，進而展現對未來的主動樂觀態度。淡江每一個成員都將是傳播未來自信態度的種子，將自信由點而面的擴散，完整的將我們共同的未來願景相互串連。</w:t>
          <w:br/>
        </w:r>
      </w:r>
    </w:p>
  </w:body>
</w:document>
</file>