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7c648fd284e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以學院為主體　師生像一家人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「蘭陽校園的地理位置和台北有點黏又不會太黏，風景優美，但又不至於讓同學流連山下，荒於課業。」陳國華主任認為位於礁溪林美山的校地，正是適於打造學院教學的新桃花源。
</w:t>
          <w:br/>
          <w:t>  
</w:t>
          <w:br/>
          <w:t>「學院制」對於國人來說，是十分陌生的，但只消回味一下哈利波特那種學院分明，彼此競爭與學習的情況，也就不難了解。學院的特色在於導師制及全體住校，師生學習與生活都在一起，也就是牛津劍橋「全人教育」特色之所在。李培齊認為高中階段只為了讀書，忽略了人際間的互動，但沒有人可以對別人漠不關心，而能在社會上生存得很好，學院制注重的是生活細節，師生凝聚力非常強，「是我非常嚮往的教育體制。」
</w:t>
          <w:br/>
          <w:t>  
</w:t>
          <w:br/>
          <w:t>目前兩個學院規劃聘8位專任教師，僅招收200名新生，師生比達1:25，同時，每位學生都有兩位導師──課業及生活導師，令其他學生艷羡。想像教授們下課之後都不必趕車回家，日夜和同學生活在一起，身教言教的力量，應是現行大學制度難以企及的，這就是「牛劍」的精髓。林志鴻主任想找的，是任何時間，只要學生需要，都能把學生擺在第一位的師資，「最重要的是熱忱。」
</w:t>
          <w:br/>
          <w:t>  
</w:t>
          <w:br/>
          <w:t>陳國華主任也描繪他所構思的學院導師形象，是比較靠近柏拉圖所說的：「我只知道一件事，就是我什麼都不知道。」也就是說每個人都在學習，老師也在學習，全院就像是一個相互學習的社群，不強調階層，而是彼此學習。「如果可以回到蘇格拉底、柏拉圖的學習模式，每人的目標都是想要成為詩人、哲學家，而不是律師、政治家，不會自我設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24128"/>
              <wp:effectExtent l="0" t="0" r="0" b="0"/>
              <wp:docPr id="1" name="IMG_8f3d1e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1/m\51d9b2e1-3bc2-4400-b209-2dd02d102417.jpg"/>
                      <pic:cNvPicPr/>
                    </pic:nvPicPr>
                    <pic:blipFill>
                      <a:blip xmlns:r="http://schemas.openxmlformats.org/officeDocument/2006/relationships" r:embed="Rdb89383b8b5b46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89383b8b5b462c" /></Relationships>
</file>