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2733b0605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跨領域　就是掌握優勢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培齊主任表示，跨領域的學習，是時勢所趨，老師們經過長時間的討論，將課程結合學程的理念，「連系名設計都有這個味道，」創業發展學院著重在獨立思考的訓練，專業學分將壓低到30學分以下，僅佔畢業學分二成三，其餘學分，希望同學各取所需，培養通才的能力。「多樣化的學習很重要，接觸愈多，體會也愈深。」除了培養中小企業的經理人，也希望將來學生進入大企業中，能因此帶動企業體新的活力與生命力。而跨領域的整合是MBA的特性，對於打算進一步深造同學，更是優勢。
</w:t>
          <w:br/>
          <w:t>  
</w:t>
          <w:br/>
          <w:t>「最重要的不在於我們開了什麼課，而是在於這個課背後的理念，」陳國華主任以全球化研究與發展學院為例，學生需要具備要有全球的視野、在地關懷、資訊處理的能力，也要有社區的行動力，那麼他到那裡都是菁英。所以院會設計院共同科，其中包括社會科學的基礎科目：社會、政治經濟文化全球化等等，打好底子，不要自我設限。他強調：「因為社會科學培養的是抽象的辯證能力，不是背誦能力。」
</w:t>
          <w:br/>
          <w:t>  
</w:t>
          <w:br/>
          <w:t>「要有象牙塔的味道。」他帶著濃厚的興味說，學生問的問題愈有很深層的理論概念，愈是好的。學生需要的是批判、思維，以及組織整合的能力，這些能力都在專業之上，重要性也超越了學科。</w:t>
          <w:br/>
        </w:r>
      </w:r>
    </w:p>
  </w:body>
</w:document>
</file>