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1763899084e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公民美學 鄭晃二開講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「改善生活環境，自己動手做！」第三度主持行政院文建會「設計思考論壇」的建築系副教授鄭晃二如此宣示。自本週起至12月21日止，每週三晚間7時起，他將於台北市北平東路30-1號文建會藝文廳開講，歡迎有興趣者前往聆聽。
</w:t>
          <w:br/>
          <w:t>
</w:t>
          <w:br/>
          <w:t>「設計思考論壇」今年邁入第3年，主題訂為「公民美學－－從社區小空間做起」。本校教師受邀參與其中三場，分別為本週三「美感與公民」由鄭晃二與行政院文建會主委陳其南對談；10月5日「大象在屋頂上睡著了－－生活空間與藝術創作」由建築系荷蘭籍講師Marco Casagrande與聯合科技大學工業系助教范以欣對談；和12月21日「動動手與動動腳－－我與我的感覺世界」，由盲生資源中心執行秘書洪錫銘與肢體障礙作家余秀芷對談。</w:t>
          <w:br/>
        </w:r>
      </w:r>
    </w:p>
  </w:body>
</w:document>
</file>