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9fbb2f5a5846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資訊化》》》55週年校慶專區網頁設計完成</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資訊中心多媒體設計組配合55週年校慶活動，於本校網頁首頁設計55週年校慶專區，放置由秘書室彙整提供之全校各單位舉辦的一般性與學術性活動資料、資訊中心設計並供下載使用之55週年校慶Logo以及校慶活動花絮等。校內外人士透過此專區即可得知本校55週年校慶各項活動情形。（資訊中心）</w:t>
          <w:br/>
        </w:r>
      </w:r>
    </w:p>
  </w:body>
</w:document>
</file>