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f9bbd18b5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校友處鬥鬧熱 校慶義賣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友服務暨資源發展處將在11月5日55週年校慶舉辦義賣會，將請本校一級教學行政單位提供義賣物品，義賣所得歸為各單位專款專用，另外各縣市校友會將提供各地名產，交由目前在校各縣市高中校友會義賣，所得款項提供在校生運用。
</w:t>
          <w:br/>
          <w:t>
</w:t>
          <w:br/>
          <w:t>校友服務處主任陳敏男表示，本校曾在49到51週年校慶時舉辦過3次義賣會，包括基隆市、台中縣市、高雄市、花蓮市及澎湖縣等地提供各地名產，展現鄉土文化，並增進園遊會熱鬧氣氛。所得金額成為募款基金，今年配合55週年再舉辦一次，本次義賣以學院為單位，行政單位可獨立參加，或2、3個單位合併為一個單位，會場配合園遊會場地由總務處協調。</w:t>
          <w:br/>
        </w:r>
      </w:r>
    </w:p>
  </w:body>
</w:document>
</file>