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3527c102504f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INTERNATIONAL SCHOLARS ATTEND ASIAN CHEMICAL ANALYSIS CONFERENCE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meeting for the Eighth Asian Chemical Analysis Conference will be held by the Department of Chemistry at room Q409in Education Building on this Saturday, November 15th. Professor Eric Bakker and Professor Edward S. Yeung from the United States, and Professor Kiyokatsu Jinno from Japan will have a speech about latest researches in the mean time. Professor Lin Meng-Shan, organizer of this conference, states &amp;quot;We hope to understand the latest studies from international scholars and exchange and share information in this conference.&amp;quot; (~ Peling Hsia)</w:t>
          <w:br/>
        </w:r>
      </w:r>
    </w:p>
  </w:body>
</w:document>
</file>