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3ccfcff3f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化材系徵系徽 重金懸賞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化材系廣召各路人馬展現創意，設計專屬系徽！即日起至11月30日止，繳交或郵寄作品至化材系辦，經獲選之作品將成為未來系上、系學會、系友會共同使用之系徽，並可得2萬元獎金及獲頒獎狀；另取佳作5名，每名頒發獎金2000元及獎狀。
</w:t>
          <w:br/>
          <w:t>
</w:t>
          <w:br/>
          <w:t>系主任鄭東文表示，歡迎校內外同學以創意凸顯化材系的特色。參賽作品需以4開海報紙設計、彩色完稿，未曾公開發表之作品，主體顏色最多3種，象徵圖案以30&amp;#215;30公分為原則，並附上300字以內之設計說明。得獎名單將於12月30日前公布於化材系與化材系友會網站。</w:t>
          <w:br/>
        </w:r>
      </w:r>
    </w:p>
  </w:body>
</w:document>
</file>