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f2650a0e6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理查•史勞特（Richard A Slaughter），澳洲墨爾本Swinburne大學「澳洲遠見研究所」（Australian Foresight Institute, AFI）創辦人與所長，他曾於1982年在澳洲蘭卡斯特大學（Lancaster）籌畫未來學博士班研究所課程，並設立國際未來學榮譽獎學金。他長期致力於教育創新、洞悉與遠見規劃、未來學基礎知識之建構。並在2001年當選「世界未來研究聯盟」（World Futures Studies Federation, WFSF）的主席。
</w:t>
          <w:br/>
          <w:t>
</w:t>
          <w:br/>
          <w:t>史勞特教授曾擔任許多未來研究期刊的編輯，包含了Future (Oxford )、Journal of Futures Studies（淡江大學），並出版了一系列未來學相關的書籍。除了「未來的第三個千禧年」（Futures for the Third Millennium）外，他的最新著作Towards a Wise Culture: Four Classic Futures Texts 也將委由本校代為發行。
</w:t>
          <w:br/>
          <w:t>
</w:t>
          <w:br/>
          <w:t>史勞特教授不僅是未來學家，也是一位未來教育專家。他在談論「學習未來」時指出，現在很多政客和執政者為了本身的政治利益，往往急於求成，偏重短期效益；因此，很多政策制定和推廣都建基於一系列假設而忽視培育長期的「社會能力」。他認為培育社會不同網絡層次的能力、增加他們的溝通和合作機會，與建立「社會資本」網絡同樣重要。
</w:t>
          <w:br/>
          <w:t>
</w:t>
          <w:br/>
          <w:t>他也指出在「無限的現在」（unbounded present）時間架構觀念下，需考量社會與政治變遷，以及價值和文化改變，並以互補方式去解決現行市場機制裡無法克服的灰色地帶，以凸顯市場的整合運作效能。同時，在世界經濟邁向整合的環境下，除了強調市場生產要素的有效配置之外，更需兼顧所有國家的合作，共同來克服各國、各地區，甚至涵蓋全球非經濟因素的影響。
</w:t>
          <w:br/>
          <w:t>
</w:t>
          <w:br/>
          <w:t>而在此快速變遷的世界裡，競爭是必要的，但不能因各國投入競爭而失去合作，合作來自於各國社會的價值選擇和人類的基本要求。競爭與合作是彼此共存，雖然存在著弔詭，但是這種弔詭並不是衝突的，而是相互尊重屬性的不一致共存，這也是轉換的世界格局經濟社會之基本精神。這種與競爭對手共生共榮的觀念，也呼應了當前行政院謝內閣重要的施政理念。史勞特教授除了參與「全球視野、心靈與實踐」國際研討會外，並提前為淡江大學開設三場淡江講座，第一場演講講題為「未來研究的未來」（10/31，星期一）、第二場演講講題為「什麼是未來研究？」（11/1，星期二），該場將以遠距教學的方式，跟其他不同學校師生進行同步教學活動，第三場講題則為「教育改革的未來」（11/2，星期三）。相信藉由研討會與淡江講座的演講，必會帶來更多新的思考和方向！(未來學研究所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40992"/>
              <wp:effectExtent l="0" t="0" r="0" b="0"/>
              <wp:docPr id="1" name="IMG_96c1a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3d6a6efd-965d-41f4-b4ba-8208a38008b6.jpg"/>
                      <pic:cNvPicPr/>
                    </pic:nvPicPr>
                    <pic:blipFill>
                      <a:blip xmlns:r="http://schemas.openxmlformats.org/officeDocument/2006/relationships" r:embed="Ra67c2e15cb1540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40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7c2e15cb1540ce" /></Relationships>
</file>