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70e9f894545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資管20系慶 徵才又摸彩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適逢本校55週年校慶，及資訊管理學系創系20週年，資管系於今日上午9時起，在淡水校園商管大樓B712、B713教室舉辦慶祝活動，計劃通過資管系友會章程暨首屆會長選舉，系學會並將說明該系現況與未來發展、舉行徵才活動及摸彩等。
</w:t>
          <w:br/>
          <w:t>
</w:t>
          <w:br/>
          <w:t>資管系同學們並設計多款系慶的標誌，還向統一超商訂做資管系慶20年主題iCash卡，系友們只要繳系友會會費1000元即可獲得。</w:t>
          <w:br/>
        </w:r>
      </w:r>
    </w:p>
  </w:body>
</w:document>
</file>