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0e7e81e51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江明賢融合中西技法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中西藝術的融合」一直是從事繪畫的藝術家終其一生的目標與創作摸索的對象。到底中國的水墨畫能不能溶入西洋繪畫中的筆法？自古以來，許多藝術家用宣紙及毛筆作素描寫生，更有用西洋畫的工具，如：油畫布、油彩顏料作渲染的畫法，也散發些許中國畫的趣味。但嚴格說來，從中西的技法融合來看，江明賢教授的水墨畫確實做了一些研究及開創。
</w:t>
          <w:br/>
          <w:t>
</w:t>
          <w:br/>
          <w:t>　這幅「淡水河畔」結合了中西繪畫的許多技法：遠景的大樓就有光影的作用，而小船的盪漾，拖著水花的浪尾則融合了西畫的透視學。將西畫技法運用在水墨畫上，江明賢教授可以說是有了相當的突破。
</w:t>
          <w:br/>
          <w:t>
</w:t>
          <w:br/>
          <w:t>　江明賢教授1942年生於東勢，國立台灣師範大學美術系畢業，西班牙中央藝術學院碩士，曾任教美國紐約聖若望大學、文化大學、台灣藝術學院等，現任國立台灣師範大學美術系主任及研究所所長。曾在台日歐美大陸等地個展四十多次，榮獲國家文藝獎，著有「中國水墨畫研究」，並在世界各地出版江明賢畫集共十二集。江明賢教授性格開朗，胸襟廣大，主持師大美術系後恢復師大美術系數十年以來的系譽，厥功甚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548640"/>
              <wp:effectExtent l="0" t="0" r="0" b="0"/>
              <wp:docPr id="1" name="IMG_f1f21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4/m\a9625037-204c-4eee-8133-1c9c6334bd73.jpg"/>
                      <pic:cNvPicPr/>
                    </pic:nvPicPr>
                    <pic:blipFill>
                      <a:blip xmlns:r="http://schemas.openxmlformats.org/officeDocument/2006/relationships" r:embed="R40767154fb804b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54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767154fb804b32" /></Relationships>
</file>