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9f5793166246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624 期</w:t>
        </w:r>
      </w:r>
    </w:p>
    <w:p>
      <w:pPr>
        <w:jc w:val="center"/>
      </w:pPr>
      <w:r>
        <w:r>
          <w:rPr>
            <w:rFonts w:ascii="Segoe UI" w:hAnsi="Segoe UI" w:eastAsia="Segoe UI"/>
            <w:sz w:val="32"/>
            <w:color w:val="000000"/>
            <w:b/>
          </w:rPr>
          <w:t>THE JU PERCUSSION BRINGS GOOD VIBS TO THE ANNIVERSARY CELEBRATION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Ju Percussion Band 2 gave a delightful performance at the Carrie Chang Music Hall in the afternoon of November 5th, the day of the anniversary celebration. They took the audiences on a journey of rhythms and beats from Taiwanese folk, to ethnic African, to Latino and to Jazz with instruments that included African drums, metal drums, Chinese gongs and drums, Marimba (“Balafon” xylophone, played in West Africa), cymbals, and modern percussion instruments. 
</w:t>
          <w:br/>
          <w:t>
</w:t>
          <w:br/>
          <w:t>The band’s 12 young members hit the drums with joy and passion, arousing the audiences from their afternoon slumber. Their vibrant music and vigorous performance were highly addictive. Even after more than 10 songs, the insatiable audiences could not get enough and wanted more. With rounds of “encore”, the band played one last song “ Spain” to close this amazing show. (~Ying-hsueh Hu )</w:t>
          <w:br/>
        </w:r>
      </w:r>
    </w:p>
  </w:body>
</w:document>
</file>