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08c20c0492b44d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625 期</w:t>
        </w:r>
      </w:r>
    </w:p>
    <w:p>
      <w:pPr>
        <w:jc w:val="center"/>
      </w:pPr>
      <w:r>
        <w:r>
          <w:rPr>
            <w:rFonts w:ascii="Segoe UI" w:hAnsi="Segoe UI" w:eastAsia="Segoe UI"/>
            <w:sz w:val="32"/>
            <w:color w:val="000000"/>
            <w:b/>
          </w:rPr>
          <w:t>COLLEGE OF LIBERAL ARTS TO HOST CONFERENCE ON GLOBALIZATION AND CHINESE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International Conference on Globalization and Chinese Cultures
</w:t>
          <w:br/>
          <w:t>The Content, Creativity, and Communication of Chinese Cultures in the Age of Globalization and Digitalization
</w:t>
          <w:br/>
          <w:t>
</w:t>
          <w:br/>
          <w:t>College of Liberal Arts and her 5 departments and 1 graduate school co-host the “International Conference on Globalization and Chinese Cultures” at Ching Sheng International Conference Hall, on November 25th and 26th. The conference subject is “The Content, Creativity, and Communication of Chinese Cultures in the Age of Globalization and Digitalization.” All scholars will be invited to tour Lanyang campus on November 27th. 
</w:t>
          <w:br/>
          <w:t> 
</w:t>
          <w:br/>
          <w:t>The conference will be starting at 9 A.M. in the morning on November 25th. TKU Founder Dr. Clement Chang, President C. I. Chang, Vice President of Academic Affairs, Dr. Feng Chao-kang will address in the inauguration. Two keynote speeches and 21 papers will be presented at the conference. The presenters include 8 foreign scholars, 7 local scholars, and 8 Tamkang professors. Among the invited scholars there are Dr. John Lent（Temple University，U.S.A.）, Kaneko Masakatsu（Department of Human Communication, Electro-Communications, Japan）, Cao Jong-Zheng（Department of Information Science, Hongik University, Korea）, and Chen Xue-Hwa（Department of Library and Information Science, National Taiwan University）.
</w:t>
          <w:br/>
          <w:t>
</w:t>
          <w:br/>
          <w:t>Dean Chao Ya-ly of College of Liberal Arts states that through the affiliation of &amp;quot;international connection,&amp;quot; &amp;quot;cultural inventorying,&amp;quot; and &amp;quot;creative en-valuation,” Chinese cultures and creativity can be fully accumulated, utilized, and re-created. Dean Chao emphasizes that the affiliation is the direction of development for the two fields in College of Liberal Arts—“Chinese, History, Language Document” and “Mass Communication, Information Communication, Library Science.” The achievement from this symposium will not only be incorporated into two subjects in the core-curriculum of the college—“cultural creativity” and “knowledge management” but also be publicized via multiple media, hence to expand the influence of the college in the field of Chinese culture creativity industry. (~ Johnny Chu )</w:t>
          <w:br/>
        </w:r>
      </w:r>
    </w:p>
  </w:body>
</w:document>
</file>