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8d2c3dc08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評審觀點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五虎崗文學獎已於日前公布得獎名單，此次小說組決選競爭激烈，共入選15篇，但評審皆認為水準較往年為高，捨不得刪去任一篇，考量再三，難以下決定。
</w:t>
          <w:br/>
          <w:t>
</w:t>
          <w:br/>
          <w:t>　決選規則分兩次投票，第一輪先由三位評審選出心目中可入選的五篇進行評述，第二輪則由給分的方式，依心中順位最好的一篇得5分，第二順位得4分，以此類推，所以翻盤的機會很大。
</w:t>
          <w:br/>
          <w:t>
</w:t>
          <w:br/>
          <w:t>　在第一輪投票中，評審選出心目中可入選的五篇，「身分」、「女婚」一致獲得評審認同獲得三票，而「沒有那種時間」、「廁所」及「鏡」則獲得2票，另外「五虎崗文學獎」、「縣長來的那一天」、「暗夜中的明燈」則各獲得一票支持。東吳大學教授鹿憶鹿評論其選出的五篇表示，「女婚」將女人地位的省思處理的不錯，女性主義強烈，結局有張愛玲的味道，是她個人挺喜歡的一篇，但可惜情節有點亂，枝蔓太多。「沒有那種時間」雖情節簡單，但文字乾淨。「鏡」寫校園生活，處理的是貼近同學的題材，情境活潑而流暢精采，而「身分」則是情節方面經營的很成功。另外，她投給了「五虎崗文學獎」一票，認為雖然故事性不夠，但文筆流暢，建議寫散文會較恰當。
</w:t>
          <w:br/>
          <w:t>
</w:t>
          <w:br/>
          <w:t>　國立台灣師範大學教授楊昌年則直接在第一輪就公佈「縣長來的那一天」為他心目中的第一名，並因為另外兩位評審未投給此篇而不斷為此篇背書，他認為此篇雖然都是敘述體但反諷精采。而其他四票除了給「廁所」、「身分」、「女婚」外，「暗夜中的明燈」也獨獲楊昌年青睞，認為將年輕情愛的得與失、人物性與電影亂世佳人裡面的人物配合得很好。在談及「女婚」時，楊昌年提到成功的小說應該要有責任將正在浮現，或已存在但鮮為人知的事情讓大家知道，「女婚」處理了外籍新娘、重男輕女等等現實的問題，意識流細膩。楊昌年更提出女婚該將人稱處裡好，故事主角小希該用女字旁的她，但作者都忽略了，鹿憶鹿則為「女婚」發言，認為作者就是欲處理女性主義意識，小希是男是女不重要，他就是一個人，無須特別的符號。
</w:t>
          <w:br/>
          <w:t>
</w:t>
          <w:br/>
          <w:t>　本校擔任評審的中文系教授范銘如因有事不克前來，由中文系老師徐國能代為評述其審稿意見，范銘如認為所謂小說，故事性很重要，「女婚」的佈局、構思俱佳，但可惜在於太容易被讀者預期，「鏡」的文字運用、意象製造都很成功，但故事性過於簡單，「身分」設計有新意，但太於刻意。「廁所」的構思新穎但整體感覺太過單薄，而「沒有那種時間」則被范銘如評為意識流成熟，有寓意。
</w:t>
          <w:br/>
          <w:t>
</w:t>
          <w:br/>
          <w:t>　進行第二輪給分時，「身分」獲得楊昌年的4分、范銘如、鹿憶鹿則各給3分，使得總分加總起來有10分，儘管皆非評審心中的第一名，但因給分集中而獲得最高分，無異議成為首獎。「沒有那種時間」、「廁所」及「鏡」雖然三位評審認知未統一，且都只有獲得二位評審給分，但總分加總共7分，形成同分，需進行第三輪。
</w:t>
          <w:br/>
          <w:t>
</w:t>
          <w:br/>
          <w:t>　三位評審打趣的說若再次同分怎麼辦，沒想到第三輪給分結果再次同分，在皆不忍割愛下，由此三篇並列貳獎，並決議參獎從缺，佳作兩篇。第一輪討論熱烈的「女婚」，雖然皆獲三位評審青睞，認為有得獎的水準，但因為得分不高，以6分居於佳作，而「縣長來的那一天」，獨獲得楊昌年大力支持給5分，老師急欲為之翻盤，慫恿台下同學拍手通過讓此篇並列佳作。（記者劉孟慧整理）</w:t>
          <w:br/>
        </w:r>
      </w:r>
    </w:p>
  </w:body>
</w:document>
</file>