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c0206dc98343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導師系統更新 方便查詢學生紀錄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【記者符人懿報導】本校制定新版導師系統，未來導師可直接查詢學生之基本資料、請假、獎懲、選課紀錄，另可上網登錄獎懲建議與操行成績。該系統將自本學期起試用，下學期正式上線。
</w:t>
          <w:br/>
          <w:t>
</w:t>
          <w:br/>
          <w:t>學務處生活輔導組長高燕玉在日前舉行的系統操作手冊說明會中表示，建立新版導師系統主要目的是為了落實大一雙導師制度，提供導師正確的學生名冊；該系統考慮使用者立場，使用更簡便。而本學期將試辦在系統上打學生操行成績，但仍可以傳統紙本方式進行。
</w:t>
          <w:br/>
          <w:t>
</w:t>
          <w:br/>
          <w:t>學務長蔣定安說，導師可利用學生請假與選課查詢功能，若有學生有異常請假或選課情形，導師可以迅速掌握學生的狀況予以輔導。系統未來將開放給系主任和各學院院長使用，以期更能有效掌握學生學習情形與生活動態。</w:t>
          <w:br/>
        </w:r>
      </w:r>
    </w:p>
  </w:body>
</w:document>
</file>