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aac47357044b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資訊化》》》ADSL宿網本月份起調降費率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鑒於外界租用ADSL費率已下降，雖然本校ADSL宿網費率較低，但為嘉惠本校師生，資訊中心網路管理組仍極力向中華電信爭取降價，日前已達成協議，自本月份起本校ADSL宿網費率：（1）1M/64Kbps電路費（每月410元）因已為最低費率將不再調降。（2）2M/256Kbps由每月520元降為470元。（3）2M/512Kbps由每月1,050元降為900元。（4）3M/640Kbps由每月1,650元降為1,400元。另外新增8M/640Kbps速率（每月1,700元）供需要較大頻寬之使用者選擇，並自95年1月開始接受申請，此速率之ADSL申請安裝範圍限距離中華電信機房1.8公里以內。由於3M/640Kbps此方案中華電信不再提供，除原使用者可繼續使用至退租為止，將不再接受新申請案件。（資訊中心）</w:t>
          <w:br/>
        </w:r>
      </w:r>
    </w:p>
  </w:body>
</w:document>
</file>