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80bcdd83a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厲汝正　林佾錚當選學生會正副會長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第十屆學生會正副會長選舉於上週四晚間開票，唯一一組候選人運管二厲汝正及法文二林佾錚獲得4730票，順利通過當選有效門檻，宣佈成為本屆正副會長，得票數創歷年新高；另一重大創新，是學生會選委會建立網路區域連線認證，許多同學都稱方便。
</w:t>
          <w:br/>
          <w:t>
</w:t>
          <w:br/>
          <w:t>　根據規定，投票數必須超過全校人數百分之十五約4000票，才能有效當選；歷年來最高獨得票數從未超過3500票，本屆選舉僅一組候選人參選，選前情勢相當緊繃；開票結果總投票數達5316票，廢票586，有效票數為4730，投票率約19.3﹪，是歷年來最高的投票率，工學院同學投下1878票是最大的票倉。
</w:t>
          <w:br/>
          <w:t>
</w:t>
          <w:br/>
          <w:t>　厲汝正及林佾錚表示：「大家的支持將是實現競選支票的動力。」未來他們首要努力建立全校同學及學生會的溝通管道，利用與傳播媒體合作或電子報的空間，協助同學了解學生會機能，以及健全學生與學校間最完善的申訴管道。
</w:t>
          <w:br/>
          <w:t>
</w:t>
          <w:br/>
          <w:t>　此次高投票率的亮眼成績，學生會將最大的功臣歸由網路區域連線認證。網路區域連線認證是學生會利用電腦操作平台，有效掌握全校同學名冊，避免重複投票的情形產生，往年以院為單位設置的投票處，亦從今年取消，投票處採精簡有效化，在人潮眾多處設不分院的投票點，方便同學不需到指定的投票處，即可發揮自治精神，投下神聖一票。
</w:t>
          <w:br/>
          <w:t>
</w:t>
          <w:br/>
          <w:t>　【記者何純惠報導】第十三屆學生議會議員選舉於上週四開票，總計選出議員11席，商管兩學院共有三位候選人因未過60票門檻而落馬。本次選舉總計票數1229票，有效票為1178張、無效票51張。
</w:t>
          <w:br/>
          <w:t>
</w:t>
          <w:br/>
          <w:t>　工學院航太二陳昱碁得票186票為最高、外語學院俄文一曾信翰116票居次，理學院應物二陳勇先由於是保障名額，雖只有55票，仍然當選。其餘各學院當選議員暨票數如下：文學院大傳三陳泊村83票；商學院國貿二廖善璽91票、財金一黃若綾84票、保險二江宗山130票；管理學院統計二李柏融67票、資管二陳芝汝95票、公行一黃宇珊108票，及公行三周志恆60票。
</w:t>
          <w:br/>
          <w:t>
</w:t>
          <w:br/>
          <w:t>　身兼現任議長的陳泊村表示，能夠當選議員再度為同學服務是他的榮幸，他會好好努力。不少候選人也有其他豐富的社團經驗，像是黃若綾曾經歷證券研習社、商管學會資訊服務團隊，江宗山是保險系學會會長，李柏融曾為專制正服舞會活動長兼任主持人，陳芝汝為成景校友會會長，陳昱碁曾擔任基層文化服務隊的隊員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22960"/>
              <wp:effectExtent l="0" t="0" r="0" b="0"/>
              <wp:docPr id="1" name="IMG_bb35a7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4/m\92431ce2-d114-4cde-a76c-93c265ef6496.jpg"/>
                      <pic:cNvPicPr/>
                    </pic:nvPicPr>
                    <pic:blipFill>
                      <a:blip xmlns:r="http://schemas.openxmlformats.org/officeDocument/2006/relationships" r:embed="R1e409f991bc947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409f991bc94714" /></Relationships>
</file>