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df519f38404c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627 期</w:t>
        </w:r>
      </w:r>
    </w:p>
    <w:p>
      <w:pPr>
        <w:jc w:val="center"/>
      </w:pPr>
      <w:r>
        <w:r>
          <w:rPr>
            <w:rFonts w:ascii="Segoe UI" w:hAnsi="Segoe UI" w:eastAsia="Segoe UI"/>
            <w:sz w:val="32"/>
            <w:color w:val="000000"/>
            <w:b/>
          </w:rPr>
          <w:t>CHENG GI-TAI AND LEE CHI-CHEUNG WON “SPLENDID STEED”SUBSIDY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Physics student Lee Chi-cheung and Electronic Engineering student Cheng Gi-tai both obtained the &amp;quot;Splendid Steed Subsidy,&amp;quot; funded by the National Science Council for granting outstanding students to study abroad. They respectively obtained an approximately 15,000-dollar subsidy and the round-trip airplane ticket expense for studying abroad for one year. Lee Chi-cheung had come back to Taiwan from New York University in USA last month, and Cheng Gi-tai will take courses for a year in Canada at the end of this month. To encourage local doctoral students to study and do researches overseas, the National Science Council allocates this fund. The list of the winners of this funding project was announced at the end of last November. Among the winners, only 5 postgraduates are from private schools, and 2 are from Tamkang.
</w:t>
          <w:br/>
          <w:t>
</w:t>
          <w:br/>
          <w:t>Cheng Gi-tai has participated in the departmental robot competition many times, and has received many awards. He will continue his researches on humanoid robot at abroad for a year in the Dept. of Information Engineering of Manitoba University, the most historical school in western Canada. After being informed that his application has been approved, he waited for one year to prepare to go abroad. Cheng said. “I’ll go abroad after I finish some on-going projects.” With the recommendation by his professor Wong Ching-chang, and Cheng’s many outstanding records from international competitions as well as his proposal, he got the opportunity to study abroad. 
</w:t>
          <w:br/>
          <w:t>
</w:t>
          <w:br/>
          <w:t>Doctoral student in Department of Physics, Lee Chi-cheung, got subsidy from The National Science Council with his proposal, “The First Principle of The Electron Stirring Up Condition of Novel Material.” He went to Brookhaven Laboratory in New York State in USA this March to conduct more specialized researches. Lee Chi-cheung states, “ this time he goes abroad with other apex scholars to expand his vision of research field, and to familiarize with the differences between the local and the foreign scholarly researches.” He pointed out that the domestic scholars are not as concentrated as overseas scholars because they have to give attention to both the teaching and the research.  
</w:t>
          <w:br/>
          <w:t>
</w:t>
          <w:br/>
          <w:t>Lee Chi-cheung said, “the harvest from the 8 month-long scholarly research is great, and I used the characteristic of computer simulation materials to discover and get some more further understandings about the polysome physical stimulation behavior solid state system. The experience form this trip makes me more specialized in physics knowledge, and I very appreciate professor Hsueh Hung-chung’s recommendation and the subsidy from the National Science Council.” (~ Johnny Chu)</w:t>
          <w:br/>
        </w:r>
      </w:r>
    </w:p>
    <w:p>
      <w:pPr>
        <w:jc w:val="center"/>
      </w:pPr>
      <w:r>
        <w:r>
          <w:drawing>
            <wp:inline xmlns:wp14="http://schemas.microsoft.com/office/word/2010/wordprocessingDrawing" xmlns:wp="http://schemas.openxmlformats.org/drawingml/2006/wordprocessingDrawing" distT="0" distB="0" distL="0" distR="0" wp14:editId="50D07946">
              <wp:extent cx="2072640" cy="1548384"/>
              <wp:effectExtent l="0" t="0" r="0" b="0"/>
              <wp:docPr id="1" name="IMG_2896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7/m\eed79f99-a41f-4a29-84aa-beae42ff7166.jpg"/>
                      <pic:cNvPicPr/>
                    </pic:nvPicPr>
                    <pic:blipFill>
                      <a:blip xmlns:r="http://schemas.openxmlformats.org/officeDocument/2006/relationships" r:embed="R8f6d24e074b74398" cstate="print">
                        <a:extLst>
                          <a:ext uri="{28A0092B-C50C-407E-A947-70E740481C1C}"/>
                        </a:extLst>
                      </a:blip>
                      <a:stretch>
                        <a:fillRect/>
                      </a:stretch>
                    </pic:blipFill>
                    <pic:spPr>
                      <a:xfrm>
                        <a:off x="0" y="0"/>
                        <a:ext cx="2072640" cy="1548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6d24e074b74398" /></Relationships>
</file>