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09ee2d58e4e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謝景棠/學務處課外活動輔導組組長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主要學歷：日本國立東京工業大學工學博士 
</w:t>
          <w:br/>
          <w:t>
</w:t>
          <w:br/>
          <w:t>主要經歷：淡江大學電機系主任開南管理學院學務長 
</w:t>
          <w:br/>
          <w:t>
</w:t>
          <w:br/>
          <w:t>　目前的課外組在前組長劉艾華的帶領之下，已具健全制度，加上組員們沒變動，因此我接任課外組長之後，對於現況大致維持現狀，一切運作皆無問題。課外組是一個很熱鬧的地方，每年社團幹部都換新，呈現新鮮的氣息。組員們也都全心全力投入，很感謝同仁們交心付出。
</w:t>
          <w:br/>
          <w:t>
</w:t>
          <w:br/>
          <w:t>　我鼓勵同學參加社團，並且可以把上網的時間多挪一些來參加社團，在規劃社團活動的過程中，增進人際關係。大學時期容許活動失敗，但出社會一失敗就容易丟掉工作機會。社團活動可以容許失敗，課外組也會從旁協助指導，有助於同學在失敗中吸取經驗。另外，在兼顧課業跟社團的過程中，也可以學會如何作時間管理。
</w:t>
          <w:br/>
          <w:t>
</w:t>
          <w:br/>
          <w:t>　八月初鐵皮屋的大火，造成社團在社團、社辦配備、資料成果的損失，課外組會提供協助資料重建的工作。我認為社團資料付之一炬固然可惜，但一切重新開始，也可以丟掉一些傳統包袱。（陳泊村）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33984" cy="822960"/>
              <wp:effectExtent l="0" t="0" r="0" b="0"/>
              <wp:docPr id="1" name="IMG_a68a07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d121730f-41f7-42ec-bb1d-61e2f358836e.jpg"/>
                      <pic:cNvPicPr/>
                    </pic:nvPicPr>
                    <pic:blipFill>
                      <a:blip xmlns:r="http://schemas.openxmlformats.org/officeDocument/2006/relationships" r:embed="R7f96076a7fe849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984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96076a7fe8496c" /></Relationships>
</file>