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8b2576b5a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國際化《《《北京中央財經大學商學院正副院長來訪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國貿系於12日至20日，邀請北京中央財經大學商學院院長孫國輝與商學院副院長崔新建，來台進行短期學術參訪。
</w:t>
          <w:br/>
          <w:t>  
</w:t>
          <w:br/>
          <w:t>中央財經大學是大陸教育部直屬的國家重點大學，此次交流主要目的為進一步瞭解兩岸商業及管理教育之現況，深入比較分析，進而強化台灣學生在經濟、管理及國際上的競爭能力。孫國輝院長並於17日（上週六）在台北校園D224室進行演講，講題為「外商投資中國大陸相關法令須知」。（黃忠宏）</w:t>
          <w:br/>
        </w:r>
      </w:r>
    </w:p>
  </w:body>
</w:document>
</file>