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607ddeaea40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資管系4度過關 獲服務能量證書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管理學院資訊管理學系再度獲經濟部工業局「電子化技術服務機構服務能量登錄」企業電子化類別審核通過，全國僅5校因績效卓著獲合格登錄，除本校外，還有成功大學、中正大學、逢甲大學、高雄第一科技大學等校，本校已連續第4度獲頒證書。
</w:t>
          <w:br/>
          <w:t>
</w:t>
          <w:br/>
          <w:t>資管系主任蕭瑞祥指出，「電子化技術服務機構服務能量登錄」創立目的為鼓勵有資訊服務能力的公司輔導其他公司資訊化，以提升資訊產業整體競爭力。工業局自90年度起開放大專院校加入審核，資管系即擬定申請書等資料，當年度僅有本校與成大獲通過，而在91年度、93年度換證期間，也都順利過關，這次是第4次獲得工業局的肯定，表示資管系輔導企業e化有成。
</w:t>
          <w:br/>
          <w:t>
</w:t>
          <w:br/>
          <w:t>蕭瑞祥說，獲得服務能量證書後，已有多家民間企業表達與本校進行資訊服務合作的意願，資管系亦主動與企業洽談案件，這幾年來成功輔導的案例也很多，許多參與合作計畫的教授也會帶學生一起參與，以達成產學合作的目標。
</w:t>
          <w:br/>
          <w:t>
</w:t>
          <w:br/>
          <w:t>他舉例，資管系企業電子化輔導實績豐富，遍及官方和民間單位，包括眾所矚目的惠普「e-Guide Dog電子導盲犬」、教育部「社教博識網建置後續計畫專案」、防檢局「輸出入動植物檢疫系統e化之研究」、民航局「航空公司航務適航風險管理支援決策系統之研究」、國科會「供應鍊中導入供應商庫存策略之價值研究」、「以網路服務機制為基礎之情境感知內容改編系統」、威譜科技「無線通訊發展環境系統」、日觀實業「卡莎米亞烘焙坊再造專案」、江陵集團「健康俱樂部服務流程改善專案」、辰耀科技「飯店e化服務資訊系統」，以及全國加油站「具公信力之中小型通路商促銷系統」等。</w:t>
          <w:br/>
        </w:r>
      </w:r>
    </w:p>
  </w:body>
</w:document>
</file>