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91ff9b092491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635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社會未來、漫畫藝術與創作 外校收播踴躍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94學年度第2學期所開設的同步遠距教學課程「社會未來」、「漫畫藝術與創作」，外校收播狀況熱烈。「社會未來」由未來學研究所專任副教授陳瑞貴開課，「漫畫藝術與創作」由著名漫畫家洪德麟授課，目前收播學校有交通大學、台北科技大學、文化大學、師範大學、中正大學、海洋大學等6所學校，這些學校的學生分別於同一時段、不同地點，透過連線的方式與本校學生一起上課，遠端的學生還可透過攝影機、麥克風、遠距連線裝置等，直接面對老師進行發問與討論。課程相關資訊請參考http://www.learning.tku.edu.tw。（遠距中心）</w:t>
          <w:br/>
        </w:r>
      </w:r>
    </w:p>
  </w:body>
</w:document>
</file>