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df78e0dd1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競爭篇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類到底需不需要比賽、需不需要相互競爭呢？恐怕這並不是「需不需要」的問題。除非捫心自問自己從不與人比較，否則「競爭」這個主題總是存在的，剩下的只有如何看待問題。人們害怕競爭，經常是害怕「輸贏」的結果，有人贏了比賽好開心，卻因遭人妒忌和排擠，開始鬱鬱寡歡。有人輸了好傷心，卻痛定思痛開創人生新局。可見影響人生的重點在於面對的心態，不在於比賽的結果。若美好的生命只停留在輸贏的剎那，不再往前流動，豈不可惜？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66544" cy="2133600"/>
              <wp:effectExtent l="0" t="0" r="0" b="0"/>
              <wp:docPr id="1" name="IMG_8e7b7a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0/m\d90da23a-753d-4fa5-904b-4b11c8b13da4.jpg"/>
                      <pic:cNvPicPr/>
                    </pic:nvPicPr>
                    <pic:blipFill>
                      <a:blip xmlns:r="http://schemas.openxmlformats.org/officeDocument/2006/relationships" r:embed="Rc394451a707f46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544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94451a707f4659" /></Relationships>
</file>