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f08a79602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企業最愛私校生 本校九度登第一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天下《CHEERS》快樂工作人雜誌上週四出刊公布，今年1000大企業最愛大學生調查，本校在全國公私立大學中總排名第8，該雜誌自1997年起，連續10年進行相關調查，今年本校已第9度蟬聯私校第一。
</w:t>
          <w:br/>
          <w:t>
</w:t>
          <w:br/>
          <w:t>《CHEERS》雜誌此次共寄出1600份（共1600家企業）問卷，回收370份有效問卷，回收率23.13％。調查顯示，成大整體大學排名第一，達成十連霸，台大榮登領袖型、國際化人才第一，本校則連續9年蟬聯私校第一，成績最受矚目。
</w:t>
          <w:br/>
          <w:t>
</w:t>
          <w:br/>
          <w:t>《CHEERS》雜誌總編輯吳琬瑜指出：「近幾年私立大學的發展，愈來愈受到各界重視，尤其淡江大學的表現更是有目共睹。」現在正是求職旺季，本次優異表現更是給本校應屆畢業生，注入一股強心劑。
</w:t>
          <w:br/>
          <w:t>
</w:t>
          <w:br/>
          <w:t>值得一提的是，在1000大企業中傳統製造、科技、服務及金融四大行業中，本校在金融業最愛大學生中，一舉挺進到全國第3名，僅次於政大、台大，較去年進步4名，這也顯示本校商管兩學院科系越來越受到重視，而在其他產業中，科技、製造、服務業等本校也都保持在前10名，表現一點也不輸資源豐富的國立大學。
</w:t>
          <w:br/>
          <w:t>
</w:t>
          <w:br/>
          <w:t>校長張家宜表示，對於這次調查，校友們的表現表示滿意，而本校商管兩學院現有11000名學生，校友就業情形良好，未來將更重視專業能力的培養。
</w:t>
          <w:br/>
          <w:t>
</w:t>
          <w:br/>
          <w:t>該調查比較企業對各大學學生的偏好，發現這些企業主管們認為本校強項為團隊合作（在全部大學中排名第4）、穩定度及抗壓性高（第6）、學習意願強及可塑性高（第7）以及具有創新能力4項（第7）。
</w:t>
          <w:br/>
          <w:t>
</w:t>
          <w:br/>
          <w:t>張校長則表示，《CHEERS》羅列的7項指標即是企業的共同需求，因此希望同學針對成績未如理想的專業知識與技術、具國際觀與外語能力、具有解決問題能力3項上，在校時能多充實，「即使沒有出過國，仍應培養國際觀。」
</w:t>
          <w:br/>
          <w:t>
</w:t>
          <w:br/>
          <w:t>在《CHEERS》雜誌上週四舉行的記者會，本校行政副校長高柏園應邀發表感言，他表示：「這是全體校友的榮譽，也是肯定淡江校友的能力。」未來本校應該更重視學生表現，例如設定外語能力等的畢業門檻，甚至可以加強體育成績。聯發科董事長特助郭耿聰則以「使用者」的角色說明：「淡江學風自由，應勉勵同學培養專長，和加強國際視野，未來在就業市場上將更有競爭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7f0a5b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f1edc651-ec58-41b2-875f-aa45fd6c28cd.jpg"/>
                      <pic:cNvPicPr/>
                    </pic:nvPicPr>
                    <pic:blipFill>
                      <a:blip xmlns:r="http://schemas.openxmlformats.org/officeDocument/2006/relationships" r:embed="R688064d0dddb43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72768"/>
              <wp:effectExtent l="0" t="0" r="0" b="0"/>
              <wp:docPr id="1" name="IMG_3b1310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e3361db5-74e7-466a-acd0-e0c764d944cf.jpg"/>
                      <pic:cNvPicPr/>
                    </pic:nvPicPr>
                    <pic:blipFill>
                      <a:blip xmlns:r="http://schemas.openxmlformats.org/officeDocument/2006/relationships" r:embed="R5e567a5438c442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7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d1a8e0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a50f171e-0e48-46a3-ab9f-ee4bcc8fd104.jpg"/>
                      <pic:cNvPicPr/>
                    </pic:nvPicPr>
                    <pic:blipFill>
                      <a:blip xmlns:r="http://schemas.openxmlformats.org/officeDocument/2006/relationships" r:embed="R615c4bb3bb97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8064d0dddb436f" /><Relationship Type="http://schemas.openxmlformats.org/officeDocument/2006/relationships/image" Target="/media/image2.bin" Id="R5e567a5438c442d5" /><Relationship Type="http://schemas.openxmlformats.org/officeDocument/2006/relationships/image" Target="/media/image3.bin" Id="R615c4bb3bb9749a3" /></Relationships>
</file>