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631b779efc47e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642 期</w:t>
        </w:r>
      </w:r>
    </w:p>
    <w:p>
      <w:pPr>
        <w:jc w:val="center"/>
      </w:pPr>
      <w:r>
        <w:r>
          <w:rPr>
            <w:rFonts w:ascii="Segoe UI" w:hAnsi="Segoe UI" w:eastAsia="Segoe UI"/>
            <w:sz w:val="32"/>
            <w:color w:val="000000"/>
            <w:b/>
          </w:rPr>
          <w:t>未來都市化今起討論</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【記者陳思堯淡水、蘭陽、網路校園報導】未來學研究所以「城市未來（City Futures, Best Life）」為主題，舉行多媒體教學活動，將於5月1日至4日在蘭陽校園、網路校園及淡水校園分別舉辦講座。
</w:t>
          <w:br/>
          <w:t>
</w:t>
          <w:br/>
          <w:t>演講主題「城市未來」中，將探討都市化發展的趨勢與高度都市化所帶來的社會問題與國際案例。例如日本靜岡縣Kakegawa市提出「Slow Life City」的城市發展願景規劃等。
</w:t>
          <w:br/>
          <w:t>
</w:t>
          <w:br/>
          <w:t>覺生國際會議廳、3日10時及14時在淡水校園的覺生國際會議廳、4日10時及13時在淡水校園的覺生國際會議廳。主講人包括未來學所陳國華、陳瑞貴、鄧玉英、紀舜傑、賴嘉玲、蘇哲安及鄧建邦等教授。</w:t>
          <w:br/>
        </w:r>
      </w:r>
    </w:p>
  </w:body>
</w:document>
</file>