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1a7319dbdf43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蘭陽校園》》》環境倫理校外教學 學生受益良多</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教授「環境倫理」課程的林銀河教師，於上週三（3日）帶領修課學生六十餘人至礁溪時潮社區進行校外教學活動。該社區鄰近太平洋，是宜蘭縣最低海拔的社區，擁有豐富的水資源及生態環境。此次教學活動不僅讓同學們了解到時潮社區如何重新開創農漁業休閒化、生態產業化的歷程，也讓同學深入了解其文化歷史。（蘭陽校園）</w:t>
          <w:br/>
        </w:r>
      </w:r>
    </w:p>
  </w:body>
</w:document>
</file>