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7242470cd46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【四個校園整合行動特刊】學務處：創新領先  落實全人教育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學務長蔣定安
</w:t>
          <w:br/>
          <w:t>我國高等教育發展至今，在國家政策的引導下，進入了戰國時代，競爭日趨激烈。綜觀全盤發展趨勢，大學必須保有特色，不斷追求突破，才能永續經營、持續成長。本校在發展過程中，即不斷注入創新措施，逐步建構出淡水、台北、蘭陽、網路等4個各具特色與重點的校園，並以淡江精神為核心，依「國際化、資訊化、未來化」之教育目標，型塑「多元一體，四個校園」的願景，明顯與他校區隔，成為提升競爭優勢的重要基石。
</w:t>
          <w:br/>
          <w:t>
</w:t>
          <w:br/>
          <w:t>大學人才的培育，必須符合社會整體的需求，天下《Cheers》雜誌羅列之團隊合作、穩定度及抗壓性高、學習意願強及可塑性高、具有創新能力、專業知識與技術、具國際觀與外語能力、具有解決問題能力等7項指標，即是企業的共同需求。顯見除了專業知能，也要具備良好的品德和修養，成功扮演「人」的角色，才能在職場上獲得肯定。畢業生就是學校生產的成品，企業界則是未來的「使用者」，使用者的口碑必然影響學校的品牌。依據《Cheers》雜誌國內1000大企業最愛大學畢業生的調查，本校已連續9年蟬聯私立大學之冠，證明「淡江出品，必屬佳作」！
</w:t>
          <w:br/>
          <w:t>
</w:t>
          <w:br/>
          <w:t>來自企業界的肯定，是辦學績效最佳的成果驗收，但我們不能以此自滿。在《藍海策略》一書中，作者提醒企業界面對未來全球化的挑戰，要想超越競爭，邁向藍海，就要學習站在「消費者」而非「生產者」的觀點來思考，利用最有限的資源，來創造最有效的價值。而要把企業創造的藍海擴展到極限，就不能只想到現有顧客，更要致力探索非顧客群。除了劃分顧客的差異性，也要努力在非顧客之間建立強大的共同點，儘量擴大新需求，將市場空間推到極限，才能降低規模風險。因此，學校的整體發展策略，不僅要考量學生，也要重視家長和企業界對服務的滿意度，不斷自我超越，才能使淡江的金字招牌持續發光、發亮！
</w:t>
          <w:br/>
          <w:t>
</w:t>
          <w:br/>
          <w:t>就學生事務的觀點而言，學務工作的主要對象雖然是學生，但家長與教師也共同擔負栽培青少年成才的使命。在學校教育中，學業始終是家長最關心的課題，但若要學生學業有成，則不能忽略品格操守和人際關係；而生活習慣、人生目標、對成敗的看法，也會影響到學生的學習動機，良師益友更是有效的學習催化劑。因此，唯有把學校、學生與家長結合成緊密的鐵三角關係，才能落實全人教育，協助學生健全成長。《Cheers》雜誌公布的調查要項，多數都是學務工作的重點與績效指標，未來學務處將更著重自我導向的整合學習，藉由網路科技緊密整合四個校園各項資源，開發學務資訊系統，規劃社團交流互訪、社區服務觀摩、校園及校際互訪、推廣心靈成長教育等活動，引導學生發展出正確的態度與知能，期能培育出視野廣闊、氣度恢宏，能關懷社會、服務人群且具有自我反省能力的優秀人才。
</w:t>
          <w:br/>
          <w:t>
</w:t>
          <w:br/>
          <w:t>本校已正式邁入第四波，也開始勾勒新S型曲線，積極展開四個校園的整合工程，若能凝聚共識，在既有成就的基礎上，持續發揚淡江文化「永遠創新與領先」的特色，致力為顧客（學生）、非顧客（家長、教師、企業界）和公司（學校）創造價值躍進，不斷追求「價值創新」，相信必能使各具特色和發展潛能的四個校園，在淡江主體精神的貫徹下，開創出淡江學術王國的廣大藍海。</w:t>
          <w:br/>
        </w:r>
      </w:r>
    </w:p>
  </w:body>
</w:document>
</file>