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67f68272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【四個校園整合行動特刊】高等教育研究與評鑑中心：擴展全球視野 放手改革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高教中心副研究員侯永琪
</w:t>
          <w:br/>
          <w:t>在全球化的潮流中，大學的競爭力即為國家競爭力的重要指標；大學卓越化亦為提升國家競爭力的重要關鍵，而高等教育的品質與國家競爭力的關係，不可避免成為各國制定高等教育政策的焦點。因此，現今21世紀高等教育所面臨最大的考驗，已不是機會均等的問題，而是追求學術研究與教學卓越的問題。換句話說，當全球高等教育追求卓越（Excellence）的企圖心隨著網路科技的發達更加強烈之際，全球的傳統大學也認知到，現今大學不只是關心存亡的問題，而是如何加強自己的優勢，繁榮興盛且有品質的生存下去（from survival to thrival），以建立起其永續經營的堅固磐石。
</w:t>
          <w:br/>
          <w:t>歷經五十餘年的成長，淡江大學從一所區域性的專科學校，發展為國內規模最大，功能最完善的高等教育學府之一，如今已是國內唯一擁有四個校園的綜合型研究大學，每個校園皆有特色--「淡水校園」著重以研究為主的美式研究型大學教育，是具有學術價值和聲望的知識之城（The City of Intellect）；「台北校園」著重以服務為主的終身教育及推廣教育，是傳授基礎知識、結合社會資源的知識之海（The Sea of Knowl-edge Navigator）；「蘭陽校園」著重以教學為主的英式全人教育，是強調全方位人格教育的智慧之園（The Garden of Wisdom）；「網路校園」著重以教學服務為主的數位網路教育，是超越時空、創造數位教育的探索之域（The Space of Knowledge Explorer） 。
</w:t>
          <w:br/>
          <w:t>2001年，Clark Kerr在第5版的「大學的功用」（The Uses of the University）一書中預測，21世紀的大學將遭遇到更多不確定的挑戰與問題：「人類的未來是一個不可測的『狐狸』時代，人們將面臨更多的不確定、更多的制衡及不想要的發展結果」。對於如此多的不確定，而又需持續發展，Marcus Bussey就為大學提出由「全球價值」反思、「全球思維」建構與「全球行動」實踐三階段的人文涵養整合，以應對每一個難以預測的明天。淡江歷經創業、定位、轉型三個時期，已進入需重新定位的淡江第四波，也是最不確定的時期。而在有限資源不確定性增高的前提下，淡江應如何由不斷的自我檢視與評估，重整組織架構，以將人事、經費、資源及教學研究活動充分整合，將自己的能量發揮至最大，在縱面上更明確各校園的特色，並在橫面上增進彼此連繫，是現今最急迫的問題。
</w:t>
          <w:br/>
          <w:t>組織內部共識的凝聚是改革的基礎。未來，淡江在進行相關組織整合與發展時，除了需爭取更多外在資源來推動內部的改變，建立組織共識以獲得內部基層成員的支持外，更需有「放手去做」貫徹執行決策的決心。換句話說，組織成員之間在進行思想的溝通與整合時，在彼此對話的過程中，需加入Marcus Bussey所提出之具有人文主義的文化內涵，以真正落實心靈層面整合的實質內容與成效。現今，透過實體交通建設完成與虛擬的網路資訊架構成熟，淡江四大校園在教學、研究及服務三大方面，已高度地彼此支援與協助。但未來唯有藉由更深度的心靈對話，建立組織核心且符合全球價值，以了解並反思本身優勢與弱點，擴展全球視野與思維，才可確保四大校園整合行動的成功可能。</w:t>
          <w:br/>
        </w:r>
      </w:r>
    </w:p>
  </w:body>
</w:document>
</file>