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f1f71110847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蘭陽校園新設社區發展學院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【記者符人懿淡水校園報導】新學年新氣象，本校蘭陽校園將增設社區發展學院，淡水校園新設學習與教學中心，另有23名教學行政單位一、二級主管易人，已由校長張家宜於8月1日主持交接佈達典禮。
</w:t>
          <w:br/>
          <w:t>
</w:t>
          <w:br/>
          <w:t>蘭陽校園新設社區發展學院，由會計系教授蔡信夫出任院長；「學習與教學中心」由教科系教授徐新逸接任。其他新任一級主管為教育學院院長高熏芳、創業發展學院院長劉艾華、全球化研究與發展學院院長李培齊、總務長羅運治及人事室主任徐錠基。
</w:t>
          <w:br/>
          <w:t>  
</w:t>
          <w:br/>
          <w:t>社區發展學院下設3系：休閒產業學系、服務業經營學系主任均由資管系副教授吳錦波兼任，景觀建築與管理學系主任由建技系副教授林炳宏擔任；另創業發展學院新設旅遊與旅館管理學系，由院長劉艾華兼任。
</w:t>
          <w:br/>
          <w:t>  
</w:t>
          <w:br/>
          <w:t>學習與教學中心下設4組：教師教學發展組和學生學習發展組，組長分別由教科系副教授施如齡與助理教授顧大維兼任，教學評鑑發展組長由高等教育所所長楊瑩兼任，遠距教學發展組由資訊系教授郭經華兼任。
</w:t>
          <w:br/>
          <w:t>  
</w:t>
          <w:br/>
          <w:t>另有18位新任二級主管走馬上任，分別為文學院歷史系主任黃繁光、語獻所主任陳仕華；理學院數學系主任陳功宇、物理系主任曾文哲、工學院建築系主任吳光庭、土木系主任林堉溢、機電系主任李宗翰、電機系主任翁慶昌；外語學院西語系主任宮國威、法文系主任李佩華、德文系主任魏榮治；國際學院東南亞所所長林欽明；教育學院教育政策與領導研究所所長吳明清、課程與教學研究中心高熏芳；全球化研究及發展學院政治與經濟系主任李培齊；成人教育部推廣教育中心主任周湘華；圖書館典閱組組長方碧玲、參考服務組組長馬少娟。</w:t>
          <w:br/>
        </w:r>
      </w:r>
    </w:p>
  </w:body>
</w:document>
</file>