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9550d0e46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新生特刊：四校園整合 啟動新一波競爭力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臨全球化的競爭環境，淡江以不同的思維創辦蘭陽校園，於去年首度招生，創新的精神改變大眾對大學教育的認知。蘭陽校園採用英式全人教育，藉以提升學生多方面的能力，增加其進入社會後的競爭力。如今雪山隧道已通車，交通更為便捷，拉近淡水校園、台北校園及蘭陽校園的距離，使得3個實體校園的資源整合不會因為距離而有所阻礙，加上已發展成熟的網路校園，讓本校成為多元一體四個校園的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981200"/>
              <wp:effectExtent l="0" t="0" r="0" b="0"/>
              <wp:docPr id="1" name="IMG_ad8e5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00d8de64-c095-4038-b022-6f9a290b67de.jpg"/>
                      <pic:cNvPicPr/>
                    </pic:nvPicPr>
                    <pic:blipFill>
                      <a:blip xmlns:r="http://schemas.openxmlformats.org/officeDocument/2006/relationships" r:embed="R45d5edc5a9ab40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d5edc5a9ab40b7" /></Relationships>
</file>