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12bd930c4c4b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650 期</w:t>
        </w:r>
      </w:r>
    </w:p>
    <w:p>
      <w:pPr>
        <w:jc w:val="center"/>
      </w:pPr>
      <w:r>
        <w:r>
          <w:rPr>
            <w:rFonts w:ascii="Segoe UI" w:hAnsi="Segoe UI" w:eastAsia="Segoe UI"/>
            <w:sz w:val="32"/>
            <w:color w:val="000000"/>
            <w:b/>
          </w:rPr>
          <w:t>PRESIDENT C. I. CHANG WELCOMES THE NEW STUDENTS TO TAMKANG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Welcome all the new students, who go with the echoing cicada and climb up the “Ke-nan Slope” to Tamkang University and reinvigorate our beautiful campuses. With joy and delight, we sincerely wish you to treasure your days in TKU, making good use of time and space to strengthen your knowledge and body, open your mind, and deepen your heart.
</w:t>
          <w:br/>
          <w:t>
</w:t>
          <w:br/>
          <w:t>In the lyric of our school hymn reads “May you seize the day and embrace your hours.” These words drive from the teachings of Bronze Tray inscription, “Every day is a new day” and from those of I-Ching—“Be resolute and simple, and nurture your virtue everyday,” and “All day long the superior man is creatively active. At nightfall his mind is still beset with cares. No blame.” Since the founding of the school in 1950, all the predecessors has kept the “creatively active” attitude in encountering challenges and utilizing the limited resources to create limitless possibility for a better school. Last year, from the time our new Lanyang campus in Yilan county started to recruit students, we has extended to four campuses, each with its multiple characteristics and one unified ideal. This year, when the new Shao-mo Memorial Gymnasium is completed, our campuses are enriched with a new “creatively active” energy. We sincerely wish everybody a good learning journey in this multiple and unified university. 
</w:t>
          <w:br/>
          <w:t>
</w:t>
          <w:br/>
          <w:t>In the fourth wave global era of new digitalization, our school also moves to her fourth curve of development. Persisting in our triple objectives—globalization, Information-oriented Education and Future-oriented Education, and Simplicity, Truthfulness, Firmness, and Perseverance, character, we has been devoting to construct a comprehensive university of high-quality. We expect to nurture every student with multiple knowledge and expertise, updated information, and global and future-orientated vision, so that every TKU graduate can embrace the future optimistically and confidently.
</w:t>
          <w:br/>
          <w:t>
</w:t>
          <w:br/>
          <w:t>As a freshman, you may feel overwhelmed by all the new subjects and activities. We wish you prepare yourself with a peaceful mind to adapt to the new environment, an active attitude to do new learning, a brave heart to encounter challenge. In the coming four years, we will heartily support you to build your individuality by independent thinking, to enjoy your life with your interests, to found your truth from learning, to become mature by interacting with others, to win your worth from practice, and to succeed in all your endeavors. When you step down the Ke-nan Slope with all the experiences, we believe you will earn a resourceful memory for the rest of your life. ( ~ Chi-szu Chen )</w:t>
          <w:br/>
        </w:r>
      </w:r>
    </w:p>
  </w:body>
</w:document>
</file>