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9ae40c96341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室內全面禁菸　今起開罰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【賴映秀�淡水校園報導】發現了嗎？大大的禁菸警示隨處可見。本校新修訂的「公共場所禁菸規則」，經校長核定，自本學期起生效，不論淡水、蘭陽或台北，室內一律禁菸，實施無菸校園的規劃。
</w:t>
          <w:br/>
          <w:t>
</w:t>
          <w:br/>
          <w:t>新的規則要求癮君子們不得在室內吸菸，如果要吸菸，需到室外。特別要提醒，各大樓禁菸區域包含大門雨庇範圍，千萬不要在大樓門口吸菸，以避免觸法。環安中心組員黃順興表示，許多大樓前都設有熄菸筒，目的是為了讓師生在進入大樓之前捻熄手上的菸，「但不少人以為那是為吸菸而設，大樓門前反而成了癮君子聚集，吞雲吐霧之所。」
</w:t>
          <w:br/>
          <w:t>
</w:t>
          <w:br/>
          <w:t>違反規則者將送相關單位懲處，學生、職員將記申誡，老師則送校聘審會參考，師生需留意。</w:t>
          <w:br/>
        </w:r>
      </w:r>
    </w:p>
  </w:body>
</w:document>
</file>